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86" w:type="dxa"/>
        <w:jc w:val="center"/>
        <w:shd w:val="clear"/>
        <w:tblLayout w:type="autofit"/>
        <w:tblCellMar>
          <w:top w:w="0" w:type="dxa"/>
          <w:left w:w="0" w:type="dxa"/>
          <w:bottom w:w="0" w:type="dxa"/>
          <w:right w:w="0" w:type="dxa"/>
        </w:tblCellMar>
      </w:tblPr>
      <w:tblGrid>
        <w:gridCol w:w="2220"/>
        <w:gridCol w:w="2983"/>
        <w:gridCol w:w="624"/>
        <w:gridCol w:w="999"/>
        <w:gridCol w:w="1277"/>
        <w:gridCol w:w="1429"/>
        <w:gridCol w:w="6757"/>
      </w:tblGrid>
      <w:tr>
        <w:tblPrEx>
          <w:tblCellMar>
            <w:top w:w="0" w:type="dxa"/>
            <w:left w:w="0" w:type="dxa"/>
            <w:bottom w:w="0" w:type="dxa"/>
            <w:right w:w="0" w:type="dxa"/>
          </w:tblCellMar>
        </w:tblPrEx>
        <w:trPr>
          <w:trHeight w:val="510" w:hRule="atLeast"/>
          <w:jc w:val="center"/>
        </w:trPr>
        <w:tc>
          <w:tcPr>
            <w:tcW w:w="16289" w:type="dxa"/>
            <w:gridSpan w:val="7"/>
            <w:tcBorders>
              <w:top w:val="nil"/>
              <w:left w:val="nil"/>
              <w:bottom w:val="single" w:color="000000" w:sz="4" w:space="0"/>
              <w:right w:val="nil"/>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上海健康医学院招聘岗位计划</w:t>
            </w:r>
          </w:p>
        </w:tc>
      </w:tr>
      <w:tr>
        <w:tblPrEx>
          <w:shd w:val="clear"/>
          <w:tblCellMar>
            <w:top w:w="0" w:type="dxa"/>
            <w:left w:w="0" w:type="dxa"/>
            <w:bottom w:w="0" w:type="dxa"/>
            <w:right w:w="0" w:type="dxa"/>
          </w:tblCellMar>
        </w:tblPrEx>
        <w:trPr>
          <w:trHeight w:val="43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部门</w:t>
            </w:r>
          </w:p>
        </w:tc>
        <w:tc>
          <w:tcPr>
            <w:tcW w:w="0" w:type="auto"/>
            <w:tcBorders>
              <w:top w:val="single" w:color="000000" w:sz="4" w:space="0"/>
              <w:left w:val="single" w:color="000000" w:sz="4" w:space="0"/>
              <w:bottom w:val="single" w:color="000000" w:sz="4" w:space="0"/>
              <w:right w:val="nil"/>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招聘岗位</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数量</w:t>
            </w:r>
          </w:p>
        </w:tc>
        <w:tc>
          <w:tcPr>
            <w:tcW w:w="0" w:type="auto"/>
            <w:tcBorders>
              <w:top w:val="single" w:color="000000" w:sz="4" w:space="0"/>
              <w:left w:val="nil"/>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学历</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学位</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职称</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招聘要求</w:t>
            </w:r>
          </w:p>
        </w:tc>
      </w:tr>
      <w:tr>
        <w:tblPrEx>
          <w:shd w:val="clear"/>
          <w:tblCellMar>
            <w:top w:w="0" w:type="dxa"/>
            <w:left w:w="0" w:type="dxa"/>
            <w:bottom w:w="0" w:type="dxa"/>
            <w:right w:w="0" w:type="dxa"/>
          </w:tblCellMar>
        </w:tblPrEx>
        <w:trPr>
          <w:trHeight w:val="945" w:hRule="atLeast"/>
          <w:jc w:val="center"/>
        </w:trPr>
        <w:tc>
          <w:tcPr>
            <w:tcW w:w="2220" w:type="dxa"/>
            <w:vMerge w:val="restart"/>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临床医学院</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全科医学学科带头人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教授/主任医师</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有较好学术发展基础和潜力，在相关学科领域取得公认的学术成果，在国内外有一定的知名度，能有效提升全科医学达到国内外先进水平的专家。（二）国内应聘者应是相关行业专家和教育专家；海外应聘者应是海外高水平大学副教授及以上或相当层次人员。</w:t>
            </w:r>
          </w:p>
        </w:tc>
      </w:tr>
      <w:tr>
        <w:tblPrEx>
          <w:shd w:val="clear"/>
          <w:tblCellMar>
            <w:top w:w="0" w:type="dxa"/>
            <w:left w:w="0" w:type="dxa"/>
            <w:bottom w:w="0" w:type="dxa"/>
            <w:right w:w="0" w:type="dxa"/>
          </w:tblCellMar>
        </w:tblPrEx>
        <w:trPr>
          <w:trHeight w:val="885"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全科医学教师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临床医学专业或公共卫生等专业，全科医学背景者优先，具有博士学位，较为扎实的基础理论功底，较强的教学科研能力和良好的专业素养，并能履行相应岗位职责。具有海外学习工作经历或高级职称者优先。</w:t>
            </w:r>
          </w:p>
        </w:tc>
      </w:tr>
      <w:tr>
        <w:tblPrEx>
          <w:shd w:val="clear"/>
          <w:tblCellMar>
            <w:top w:w="0" w:type="dxa"/>
            <w:left w:w="0" w:type="dxa"/>
            <w:bottom w:w="0" w:type="dxa"/>
            <w:right w:w="0" w:type="dxa"/>
          </w:tblCellMar>
        </w:tblPrEx>
        <w:trPr>
          <w:trHeight w:val="765" w:hRule="atLeast"/>
          <w:jc w:val="center"/>
        </w:trPr>
        <w:tc>
          <w:tcPr>
            <w:tcW w:w="2220" w:type="dxa"/>
            <w:vMerge w:val="restart"/>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护管学院</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护理教师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博士或优秀硕士</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博士或优秀硕士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硕士要求副高及以上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品德良好，具有较强的护理教学科研能力；具有护理或医学相关博士学历学位或具有临床护理工作经历、已具有副高职称的优秀硕士，具有海外相关学习背景或经历者（10个月以上）优先考虑。</w:t>
            </w:r>
          </w:p>
        </w:tc>
      </w:tr>
      <w:tr>
        <w:tblPrEx>
          <w:shd w:val="clear"/>
          <w:tblCellMar>
            <w:top w:w="0" w:type="dxa"/>
            <w:left w:w="0" w:type="dxa"/>
            <w:bottom w:w="0" w:type="dxa"/>
            <w:right w:w="0" w:type="dxa"/>
          </w:tblCellMar>
        </w:tblPrEx>
        <w:trPr>
          <w:trHeight w:val="840"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健康管理教师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品德良好，具有较强的教学科研能力和专业素养的优秀海内外博士；其中，健康保障或保险专业背景优秀博士1人，公共卫生或临床专业背景优秀博士1人。具有海外学习工作经历或高级职称者优先。</w:t>
            </w:r>
          </w:p>
        </w:tc>
      </w:tr>
      <w:tr>
        <w:tblPrEx>
          <w:shd w:val="clear"/>
          <w:tblCellMar>
            <w:top w:w="0" w:type="dxa"/>
            <w:left w:w="0" w:type="dxa"/>
            <w:bottom w:w="0" w:type="dxa"/>
            <w:right w:w="0" w:type="dxa"/>
          </w:tblCellMar>
        </w:tblPrEx>
        <w:trPr>
          <w:trHeight w:val="540" w:hRule="atLeast"/>
          <w:jc w:val="center"/>
        </w:trPr>
        <w:tc>
          <w:tcPr>
            <w:tcW w:w="2220" w:type="dxa"/>
            <w:vMerge w:val="restart"/>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康复学院</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康复医学学科带头人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高级</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45岁以下，具有1年以上海外学习工作经历，具有高级职称，一作或通讯作者发表高水平论文3篇以上。</w:t>
            </w:r>
          </w:p>
        </w:tc>
      </w:tr>
      <w:tr>
        <w:tblPrEx>
          <w:shd w:val="clear"/>
          <w:tblCellMar>
            <w:top w:w="0" w:type="dxa"/>
            <w:left w:w="0" w:type="dxa"/>
            <w:bottom w:w="0" w:type="dxa"/>
            <w:right w:w="0" w:type="dxa"/>
          </w:tblCellMar>
        </w:tblPrEx>
        <w:trPr>
          <w:trHeight w:val="570"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康复医学教师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35岁以下，医学、康复治疗学或工学等相关专业背景，一作发表高水平论文1篇以上。具有海外学习工作经历或高级职称者优先。</w:t>
            </w:r>
          </w:p>
        </w:tc>
      </w:tr>
      <w:tr>
        <w:tblPrEx>
          <w:shd w:val="clear"/>
          <w:tblCellMar>
            <w:top w:w="0" w:type="dxa"/>
            <w:left w:w="0" w:type="dxa"/>
            <w:bottom w:w="0" w:type="dxa"/>
            <w:right w:w="0" w:type="dxa"/>
          </w:tblCellMar>
        </w:tblPrEx>
        <w:trPr>
          <w:trHeight w:val="615"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康复医学教师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35岁以下，医学、康复治疗学或工学等相关专业背景，一作发表高水平论文1篇，有临床执业资质或行业企业工作经验。具有1年以上海外学习工作经历。</w:t>
            </w:r>
          </w:p>
        </w:tc>
      </w:tr>
      <w:tr>
        <w:tblPrEx>
          <w:shd w:val="clear"/>
          <w:tblCellMar>
            <w:top w:w="0" w:type="dxa"/>
            <w:left w:w="0" w:type="dxa"/>
            <w:bottom w:w="0" w:type="dxa"/>
            <w:right w:w="0" w:type="dxa"/>
          </w:tblCellMar>
        </w:tblPrEx>
        <w:trPr>
          <w:trHeight w:val="810" w:hRule="atLeast"/>
          <w:jc w:val="center"/>
        </w:trPr>
        <w:tc>
          <w:tcPr>
            <w:tcW w:w="2220" w:type="dxa"/>
            <w:vMerge w:val="restart"/>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医疗器械学院</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医疗产品管理学科带头人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在医疗产品管理领域具有较大的学术影响力，负责学科建设规划并落实。具有主持国家社科重大基金项目经历或熟悉医疗器械管理、从事医疗器械法规政策研究的优先。具有海外学习和工作经历优先考虑。</w:t>
            </w:r>
          </w:p>
        </w:tc>
      </w:tr>
      <w:tr>
        <w:tblPrEx>
          <w:shd w:val="clear"/>
          <w:tblCellMar>
            <w:top w:w="0" w:type="dxa"/>
            <w:left w:w="0" w:type="dxa"/>
            <w:bottom w:w="0" w:type="dxa"/>
            <w:right w:w="0" w:type="dxa"/>
          </w:tblCellMar>
        </w:tblPrEx>
        <w:trPr>
          <w:trHeight w:val="81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医疗产品管理教师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熟悉医疗器械政策法规、要求法律类、管理类、生物医学工程类等专业博士毕业。有行业工作经历3年以上或具备人文社科类和医疗器械类复合专业背景的人士优先考虑。具有海外学习和工作经历优先考虑。</w:t>
            </w:r>
          </w:p>
        </w:tc>
      </w:tr>
      <w:tr>
        <w:tblPrEx>
          <w:tblCellMar>
            <w:top w:w="0" w:type="dxa"/>
            <w:left w:w="0" w:type="dxa"/>
            <w:bottom w:w="0" w:type="dxa"/>
            <w:right w:w="0" w:type="dxa"/>
          </w:tblCellMar>
        </w:tblPrEx>
        <w:trPr>
          <w:trHeight w:val="57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数据科学与大数据技术学科带头人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负责学科建设规划及建设。医学信息工程、计算机、软件工程等专业背景。具有海外学习和工作经历优先考虑。</w:t>
            </w:r>
          </w:p>
        </w:tc>
      </w:tr>
      <w:tr>
        <w:tblPrEx>
          <w:tblCellMar>
            <w:top w:w="0" w:type="dxa"/>
            <w:left w:w="0" w:type="dxa"/>
            <w:bottom w:w="0" w:type="dxa"/>
            <w:right w:w="0" w:type="dxa"/>
          </w:tblCellMar>
        </w:tblPrEx>
        <w:trPr>
          <w:trHeight w:val="58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数据科学与大数据技术教师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计算机、软件工程、计算数学、系统工程等专业专业背景；大数据分析、云计算、数据挖掘及其相关方向。具有海外学习和工作经历优先考虑。</w:t>
            </w:r>
          </w:p>
        </w:tc>
      </w:tr>
      <w:tr>
        <w:tblPrEx>
          <w:tblCellMar>
            <w:top w:w="0" w:type="dxa"/>
            <w:left w:w="0" w:type="dxa"/>
            <w:bottom w:w="0" w:type="dxa"/>
            <w:right w:w="0" w:type="dxa"/>
          </w:tblCellMar>
        </w:tblPrEx>
        <w:trPr>
          <w:trHeight w:val="612"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生物医学工程基础学科带头人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负责学科建设规划及建设。电子机械工程等专业背景。具有海外学习和工作经历优先考虑。</w:t>
            </w:r>
          </w:p>
        </w:tc>
      </w:tr>
      <w:tr>
        <w:tblPrEx>
          <w:shd w:val="clear"/>
          <w:tblCellMar>
            <w:top w:w="0" w:type="dxa"/>
            <w:left w:w="0" w:type="dxa"/>
            <w:bottom w:w="0" w:type="dxa"/>
            <w:right w:w="0" w:type="dxa"/>
          </w:tblCellMar>
        </w:tblPrEx>
        <w:trPr>
          <w:trHeight w:val="589"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生物医学工程基础教师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具有机械电子等相关的专业背景；具备良好的教学能力及从事科研工作的能力。具有海外学习和工作经历优先考虑。</w:t>
            </w:r>
          </w:p>
        </w:tc>
      </w:tr>
      <w:tr>
        <w:tblPrEx>
          <w:tblCellMar>
            <w:top w:w="0" w:type="dxa"/>
            <w:left w:w="0" w:type="dxa"/>
            <w:bottom w:w="0" w:type="dxa"/>
            <w:right w:w="0" w:type="dxa"/>
          </w:tblCellMar>
        </w:tblPrEx>
        <w:trPr>
          <w:trHeight w:val="60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临床工程技术学科带头人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负责学科建设规划及建设。生物医学工程、临床工程技术等专业；具有海外学习和工作经历优先考虑。</w:t>
            </w:r>
          </w:p>
        </w:tc>
      </w:tr>
      <w:tr>
        <w:tblPrEx>
          <w:shd w:val="clear"/>
          <w:tblCellMar>
            <w:top w:w="0" w:type="dxa"/>
            <w:left w:w="0" w:type="dxa"/>
            <w:bottom w:w="0" w:type="dxa"/>
            <w:right w:w="0" w:type="dxa"/>
          </w:tblCellMar>
        </w:tblPrEx>
        <w:trPr>
          <w:trHeight w:val="57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临床工程技术教师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年龄不超过35岁，生物医学工程、智能控制、机械自动化、医疗器械设计等专业背景，具有医疗器械行业、临床工作经验优先考虑。</w:t>
            </w:r>
          </w:p>
        </w:tc>
      </w:tr>
      <w:tr>
        <w:tblPrEx>
          <w:tblCellMar>
            <w:top w:w="0" w:type="dxa"/>
            <w:left w:w="0" w:type="dxa"/>
            <w:bottom w:w="0" w:type="dxa"/>
            <w:right w:w="0" w:type="dxa"/>
          </w:tblCellMar>
        </w:tblPrEx>
        <w:trPr>
          <w:trHeight w:val="57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生物医学工程学科带头人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负责学科建设规划及建设。生物医学工程、电子与信息工程等专业；具有海外学习和工作经历优先考虑。</w:t>
            </w:r>
          </w:p>
        </w:tc>
      </w:tr>
      <w:tr>
        <w:tblPrEx>
          <w:tblCellMar>
            <w:top w:w="0" w:type="dxa"/>
            <w:left w:w="0" w:type="dxa"/>
            <w:bottom w:w="0" w:type="dxa"/>
            <w:right w:w="0" w:type="dxa"/>
          </w:tblCellMar>
        </w:tblPrEx>
        <w:trPr>
          <w:trHeight w:val="55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生物医学工程教师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具有生物医学工程、计算机技术、电子与信息工程、自动化等专业背景，具有海外学习和工作经历优先考虑。</w:t>
            </w:r>
          </w:p>
        </w:tc>
      </w:tr>
      <w:tr>
        <w:tblPrEx>
          <w:shd w:val="clear"/>
          <w:tblCellMar>
            <w:top w:w="0" w:type="dxa"/>
            <w:left w:w="0" w:type="dxa"/>
            <w:bottom w:w="0" w:type="dxa"/>
            <w:right w:w="0" w:type="dxa"/>
          </w:tblCellMar>
        </w:tblPrEx>
        <w:trPr>
          <w:trHeight w:val="675" w:hRule="atLeast"/>
          <w:jc w:val="center"/>
        </w:trPr>
        <w:tc>
          <w:tcPr>
            <w:tcW w:w="2220" w:type="dxa"/>
            <w:vMerge w:val="restart"/>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医学技术学院</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医学检验技术教师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具有医学检验技术等相关专业背景，有检验师资格者优先，具有1年以上海外学习工作经历或高级职称优先。</w:t>
            </w:r>
          </w:p>
        </w:tc>
      </w:tr>
      <w:tr>
        <w:tblPrEx>
          <w:tblCellMar>
            <w:top w:w="0" w:type="dxa"/>
            <w:left w:w="0" w:type="dxa"/>
            <w:bottom w:w="0" w:type="dxa"/>
            <w:right w:w="0" w:type="dxa"/>
          </w:tblCellMar>
        </w:tblPrEx>
        <w:trPr>
          <w:trHeight w:val="540"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病理学教师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硕士及以上</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具有病理学等相关专业背景，有医院病理科工作经历者优先，具有1年以上海外学习工作经历或高级职称。</w:t>
            </w:r>
          </w:p>
        </w:tc>
      </w:tr>
      <w:tr>
        <w:tblPrEx>
          <w:shd w:val="clear"/>
          <w:tblCellMar>
            <w:top w:w="0" w:type="dxa"/>
            <w:left w:w="0" w:type="dxa"/>
            <w:bottom w:w="0" w:type="dxa"/>
            <w:right w:w="0" w:type="dxa"/>
          </w:tblCellMar>
        </w:tblPrEx>
        <w:trPr>
          <w:trHeight w:val="540"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卫生检验与检疫教师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具有卫生检验与检疫等专业背景，具有1年以上海外学习工作经历或高级职称者优先；具有行业企业工作经历者优先。</w:t>
            </w:r>
          </w:p>
        </w:tc>
      </w:tr>
      <w:tr>
        <w:tblPrEx>
          <w:shd w:val="clear"/>
          <w:tblCellMar>
            <w:top w:w="0" w:type="dxa"/>
            <w:left w:w="0" w:type="dxa"/>
            <w:bottom w:w="0" w:type="dxa"/>
            <w:right w:w="0" w:type="dxa"/>
          </w:tblCellMar>
        </w:tblPrEx>
        <w:trPr>
          <w:trHeight w:val="495"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医学营养教师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具有医学营养等专业背景，具有1年以上海外学习工作经历或高级职称者优先；具有行业企业工作经历者优先。</w:t>
            </w:r>
          </w:p>
        </w:tc>
      </w:tr>
      <w:tr>
        <w:tblPrEx>
          <w:tblCellMar>
            <w:top w:w="0" w:type="dxa"/>
            <w:left w:w="0" w:type="dxa"/>
            <w:bottom w:w="0" w:type="dxa"/>
            <w:right w:w="0" w:type="dxa"/>
          </w:tblCellMar>
        </w:tblPrEx>
        <w:trPr>
          <w:trHeight w:val="497"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口腔医学技术教师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具有口腔医学等专业背景，在国内外口腔医学领域具有较高影响力的高层次人才，具有1年以上海外学习工作经历者优先。</w:t>
            </w:r>
          </w:p>
        </w:tc>
      </w:tr>
      <w:tr>
        <w:tblPrEx>
          <w:shd w:val="clear"/>
          <w:tblCellMar>
            <w:top w:w="0" w:type="dxa"/>
            <w:left w:w="0" w:type="dxa"/>
            <w:bottom w:w="0" w:type="dxa"/>
            <w:right w:w="0" w:type="dxa"/>
          </w:tblCellMar>
        </w:tblPrEx>
        <w:trPr>
          <w:trHeight w:val="497"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口腔医学技术教师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本科及以上</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硕士及以上</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具有口腔医学等专业相关学习和工作经历背景，具有1年以上海外学习工作经历者优先。</w:t>
            </w:r>
          </w:p>
        </w:tc>
      </w:tr>
      <w:tr>
        <w:tblPrEx>
          <w:tblCellMar>
            <w:top w:w="0" w:type="dxa"/>
            <w:left w:w="0" w:type="dxa"/>
            <w:bottom w:w="0" w:type="dxa"/>
            <w:right w:w="0" w:type="dxa"/>
          </w:tblCellMar>
        </w:tblPrEx>
        <w:trPr>
          <w:trHeight w:val="480"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口腔医学技术教师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硕士及以上</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具有口腔医学、口腔医学技术、材料学（无机非金属材料）等专业背景，具有1年以上海外学习工作经历；具有行业企业工作经历者优先。</w:t>
            </w:r>
          </w:p>
        </w:tc>
      </w:tr>
      <w:tr>
        <w:tblPrEx>
          <w:shd w:val="clear"/>
          <w:tblCellMar>
            <w:top w:w="0" w:type="dxa"/>
            <w:left w:w="0" w:type="dxa"/>
            <w:bottom w:w="0" w:type="dxa"/>
            <w:right w:w="0" w:type="dxa"/>
          </w:tblCellMar>
        </w:tblPrEx>
        <w:trPr>
          <w:trHeight w:val="480"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眼视光技术教师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硕士及以上</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具有临床医学或眼视光技术等专业背景，具有1年以上海外学习工作经历或高级职称；具有行业企业工作经历者优先。</w:t>
            </w:r>
          </w:p>
        </w:tc>
      </w:tr>
      <w:tr>
        <w:tblPrEx>
          <w:shd w:val="clear"/>
          <w:tblCellMar>
            <w:top w:w="0" w:type="dxa"/>
            <w:left w:w="0" w:type="dxa"/>
            <w:bottom w:w="0" w:type="dxa"/>
            <w:right w:w="0" w:type="dxa"/>
          </w:tblCellMar>
        </w:tblPrEx>
        <w:trPr>
          <w:trHeight w:val="930" w:hRule="atLeast"/>
          <w:jc w:val="center"/>
        </w:trPr>
        <w:tc>
          <w:tcPr>
            <w:tcW w:w="2220" w:type="dxa"/>
            <w:vMerge w:val="restart"/>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药学院</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药学学科带头人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1-2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研究生学历学位、药学及其相关专业，50岁及以下，博士生导师；研究方向：临床药学；神经药理或肿瘤药理；药物结构修饰与制剂工艺优化；微生物与生化药学。学术要求：近三年至少主持1项国家级科研课题，科研经费100万元及以上；以第一作者或者通讯作者发表高水平论文6篇及以上。</w:t>
            </w:r>
          </w:p>
        </w:tc>
      </w:tr>
      <w:tr>
        <w:tblPrEx>
          <w:shd w:val="clear"/>
          <w:tblCellMar>
            <w:top w:w="0" w:type="dxa"/>
            <w:left w:w="0" w:type="dxa"/>
            <w:bottom w:w="0" w:type="dxa"/>
            <w:right w:w="0" w:type="dxa"/>
          </w:tblCellMar>
        </w:tblPrEx>
        <w:trPr>
          <w:trHeight w:val="102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无机化学教师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中级1人、副高1人</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研究生学历学位，研究生期间的研究方向为材料学等，45岁以下，愿意从事无机化学或医用化学教学、科研及实验室工作，近三年以第一或者通讯作者发表高水平论文两篇及以上。本科为药学专业者优先，有相关教学经历者优先，有海外一年以上学习经历者优先。</w:t>
            </w:r>
          </w:p>
        </w:tc>
      </w:tr>
      <w:tr>
        <w:tblPrEx>
          <w:shd w:val="clear"/>
          <w:tblCellMar>
            <w:top w:w="0" w:type="dxa"/>
            <w:left w:w="0" w:type="dxa"/>
            <w:bottom w:w="0" w:type="dxa"/>
            <w:right w:w="0" w:type="dxa"/>
          </w:tblCellMar>
        </w:tblPrEx>
        <w:trPr>
          <w:trHeight w:val="100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药物分析教师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中级1人、副高1人</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研究生学历学位，本科为药学专业，研究生期间的研究方向为药物分析、分析化学等，45岁以下，愿意从事药物分析或分析化学教学、科研及实验室工作，近三年以第一或者通讯作者发表高水平论文两篇及以上。有相关教学经历者优先，有海外一年以上学习经历者优先。</w:t>
            </w:r>
          </w:p>
        </w:tc>
      </w:tr>
      <w:tr>
        <w:tblPrEx>
          <w:tblCellMar>
            <w:top w:w="0" w:type="dxa"/>
            <w:left w:w="0" w:type="dxa"/>
            <w:bottom w:w="0" w:type="dxa"/>
            <w:right w:w="0" w:type="dxa"/>
          </w:tblCellMar>
        </w:tblPrEx>
        <w:trPr>
          <w:trHeight w:val="97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有机化学教师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研究生学历学位，本科为药学专业，研究生期间的研究方向为药物化学、有机化学等，45岁以下，愿意从事有机化学或药物化学教学、科研及实验室工作，近三年以第一或者通讯作者发表高水平论文两篇及以上。有相关教学经历者优先，有海外一年以上学习经历者优先。</w:t>
            </w:r>
          </w:p>
        </w:tc>
      </w:tr>
      <w:tr>
        <w:tblPrEx>
          <w:shd w:val="clear"/>
          <w:tblCellMar>
            <w:top w:w="0" w:type="dxa"/>
            <w:left w:w="0" w:type="dxa"/>
            <w:bottom w:w="0" w:type="dxa"/>
            <w:right w:w="0" w:type="dxa"/>
          </w:tblCellMar>
        </w:tblPrEx>
        <w:trPr>
          <w:trHeight w:val="93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药理学教师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中级及以上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研究生学历学位，本科为药学专业，研究生期间的研究方向为神经药理或肿瘤药理或临床药学等，40岁以下，愿意从事药理学、临床药物治疗学教学、科研及实验室工作，近三年以第一或者通讯作者发表高水平论文两篇及以上。有相关教学经历者优先，有海外一年以上学习经历者优先。</w:t>
            </w:r>
          </w:p>
        </w:tc>
      </w:tr>
      <w:tr>
        <w:tblPrEx>
          <w:shd w:val="clear"/>
          <w:tblCellMar>
            <w:top w:w="0" w:type="dxa"/>
            <w:left w:w="0" w:type="dxa"/>
            <w:bottom w:w="0" w:type="dxa"/>
            <w:right w:w="0" w:type="dxa"/>
          </w:tblCellMar>
        </w:tblPrEx>
        <w:trPr>
          <w:trHeight w:val="600" w:hRule="atLeast"/>
          <w:jc w:val="center"/>
        </w:trPr>
        <w:tc>
          <w:tcPr>
            <w:tcW w:w="2220" w:type="dxa"/>
            <w:vMerge w:val="restart"/>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医学影像学院</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医学影像技术带头人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医学影像学或医学影像技术等专业背景，有长期在高校或医院影像科工作经历，有较高的学术水平和丰富的教学经验。</w:t>
            </w:r>
          </w:p>
        </w:tc>
      </w:tr>
      <w:tr>
        <w:tblPrEx>
          <w:tblCellMar>
            <w:top w:w="0" w:type="dxa"/>
            <w:left w:w="0" w:type="dxa"/>
            <w:bottom w:w="0" w:type="dxa"/>
            <w:right w:w="0" w:type="dxa"/>
          </w:tblCellMar>
        </w:tblPrEx>
        <w:trPr>
          <w:trHeight w:val="405"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医学影像技术教师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医学影像学、医学影像技术、生物医学工程等相关专业背景，有海外学习或工作经历者优先。</w:t>
            </w:r>
          </w:p>
        </w:tc>
      </w:tr>
      <w:tr>
        <w:tblPrEx>
          <w:shd w:val="clear"/>
          <w:tblCellMar>
            <w:top w:w="0" w:type="dxa"/>
            <w:left w:w="0" w:type="dxa"/>
            <w:bottom w:w="0" w:type="dxa"/>
            <w:right w:w="0" w:type="dxa"/>
          </w:tblCellMar>
        </w:tblPrEx>
        <w:trPr>
          <w:trHeight w:val="497" w:hRule="atLeast"/>
          <w:jc w:val="center"/>
        </w:trPr>
        <w:tc>
          <w:tcPr>
            <w:tcW w:w="2220"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马克思主义学院</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马克思主义中国化学科带头人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在马克思主义中国化学科领域具有一定的影响力；具有较高的学术能力和水平；具有学科建设和团队建设经验。</w:t>
            </w:r>
          </w:p>
        </w:tc>
      </w:tr>
      <w:tr>
        <w:tblPrEx>
          <w:tblCellMar>
            <w:top w:w="0" w:type="dxa"/>
            <w:left w:w="0" w:type="dxa"/>
            <w:bottom w:w="0" w:type="dxa"/>
            <w:right w:w="0" w:type="dxa"/>
          </w:tblCellMar>
        </w:tblPrEx>
        <w:trPr>
          <w:trHeight w:val="585" w:hRule="atLeast"/>
          <w:jc w:val="center"/>
        </w:trPr>
        <w:tc>
          <w:tcPr>
            <w:tcW w:w="2220" w:type="dxa"/>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基础医学院</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解剖组织、微免教师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临床医学、基础医学、法医学等专业背景；解剖或微免教师；负责市级课题或成果奖；国外著名高校2年学习、工作经历优先。</w:t>
            </w:r>
          </w:p>
        </w:tc>
      </w:tr>
      <w:tr>
        <w:tblPrEx>
          <w:shd w:val="clear"/>
          <w:tblCellMar>
            <w:top w:w="0" w:type="dxa"/>
            <w:left w:w="0" w:type="dxa"/>
            <w:bottom w:w="0" w:type="dxa"/>
            <w:right w:w="0" w:type="dxa"/>
          </w:tblCellMar>
        </w:tblPrEx>
        <w:trPr>
          <w:trHeight w:val="930" w:hRule="atLeast"/>
          <w:jc w:val="center"/>
        </w:trPr>
        <w:tc>
          <w:tcPr>
            <w:tcW w:w="2220" w:type="dxa"/>
            <w:vMerge w:val="restart"/>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文理教学部</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数学学科带头人</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较好的数学学科学术发展基础和潜力，在本研究领域内具有较高的知名度和影响力，学术造诣比较深厚，在医学影像处理、大数据技术或统计技术研究方面有显著的学术成就，教学效果突出，具有海外学习工作经历1年以上者优先。</w:t>
            </w:r>
          </w:p>
        </w:tc>
      </w:tr>
      <w:tr>
        <w:tblPrEx>
          <w:tblCellMar>
            <w:top w:w="0" w:type="dxa"/>
            <w:left w:w="0" w:type="dxa"/>
            <w:bottom w:w="0" w:type="dxa"/>
            <w:right w:w="0" w:type="dxa"/>
          </w:tblCellMar>
        </w:tblPrEx>
        <w:trPr>
          <w:trHeight w:val="94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数学教师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具有较为扎实的基础理论功底，较强的教学科研能力和良好的专业素养，并能履行相应岗位职责，在计算数学、数学软件应用方面有专长者优先。具有海外学习工作经历1年以上者优先。</w:t>
            </w:r>
          </w:p>
        </w:tc>
      </w:tr>
      <w:tr>
        <w:tblPrEx>
          <w:tblCellMar>
            <w:top w:w="0" w:type="dxa"/>
            <w:left w:w="0" w:type="dxa"/>
            <w:bottom w:w="0" w:type="dxa"/>
            <w:right w:w="0" w:type="dxa"/>
          </w:tblCellMar>
        </w:tblPrEx>
        <w:trPr>
          <w:trHeight w:val="675" w:hRule="atLeast"/>
          <w:jc w:val="center"/>
        </w:trPr>
        <w:tc>
          <w:tcPr>
            <w:tcW w:w="2220"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体育教学部</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体育教师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体育学博士；运动健将/国家级教练员/国家级裁判员学历可适当放宽；科研能力突出，发表过高水平论文。具有海外学习工作经历1年以上者优先。</w:t>
            </w:r>
          </w:p>
        </w:tc>
      </w:tr>
      <w:tr>
        <w:tblPrEx>
          <w:shd w:val="clear"/>
          <w:tblCellMar>
            <w:top w:w="0" w:type="dxa"/>
            <w:left w:w="0" w:type="dxa"/>
            <w:bottom w:w="0" w:type="dxa"/>
            <w:right w:w="0" w:type="dxa"/>
          </w:tblCellMar>
        </w:tblPrEx>
        <w:trPr>
          <w:trHeight w:val="690" w:hRule="atLeast"/>
          <w:jc w:val="center"/>
        </w:trPr>
        <w:tc>
          <w:tcPr>
            <w:tcW w:w="2220" w:type="dxa"/>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信息管理中心</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计算机教师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计算机、信息等相关专业博士研究生。有高级职称，学历可放宽为硕士。具有海外学习工作经历1年以上者优先。</w:t>
            </w:r>
          </w:p>
        </w:tc>
      </w:tr>
      <w:tr>
        <w:tblPrEx>
          <w:tblCellMar>
            <w:top w:w="0" w:type="dxa"/>
            <w:left w:w="0" w:type="dxa"/>
            <w:bottom w:w="0" w:type="dxa"/>
            <w:right w:w="0" w:type="dxa"/>
          </w:tblCellMar>
        </w:tblPrEx>
        <w:trPr>
          <w:trHeight w:val="780" w:hRule="atLeast"/>
          <w:jc w:val="center"/>
        </w:trPr>
        <w:tc>
          <w:tcPr>
            <w:tcW w:w="2220" w:type="dxa"/>
            <w:vMerge w:val="restart"/>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协同科研中心</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分子生物学学科带头人</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具有一流大学或科研机构研究经历，获得国际一流生物医学研究成果（特别是细胞微环境，肿瘤，干细胞或心血管等领域）， 在本研究领域处于国际领先地位。</w:t>
            </w:r>
          </w:p>
        </w:tc>
      </w:tr>
      <w:tr>
        <w:tblPrEx>
          <w:shd w:val="clear"/>
          <w:tblCellMar>
            <w:top w:w="0" w:type="dxa"/>
            <w:left w:w="0" w:type="dxa"/>
            <w:bottom w:w="0" w:type="dxa"/>
            <w:right w:w="0" w:type="dxa"/>
          </w:tblCellMar>
        </w:tblPrEx>
        <w:trPr>
          <w:trHeight w:val="840"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分子生物学教师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副高</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具有博士后研究经历，获得国际一流生物医学研究成果（特别是细胞微环境，肿瘤，干细胞或心血管等领域），具有冲击国际生物医学研究前沿的潜力。具有海外学习工作经历1年以上者优先。</w:t>
            </w:r>
          </w:p>
        </w:tc>
      </w:tr>
      <w:tr>
        <w:tblPrEx>
          <w:shd w:val="clear"/>
          <w:tblCellMar>
            <w:top w:w="0" w:type="dxa"/>
            <w:left w:w="0" w:type="dxa"/>
            <w:bottom w:w="0" w:type="dxa"/>
            <w:right w:w="0" w:type="dxa"/>
          </w:tblCellMar>
        </w:tblPrEx>
        <w:trPr>
          <w:trHeight w:val="915" w:hRule="atLeast"/>
          <w:jc w:val="center"/>
        </w:trPr>
        <w:tc>
          <w:tcPr>
            <w:tcW w:w="2220" w:type="dxa"/>
            <w:vMerge w:val="continue"/>
            <w:tcBorders>
              <w:top w:val="single" w:color="000000" w:sz="4" w:space="0"/>
              <w:left w:val="single" w:color="000000" w:sz="4" w:space="0"/>
              <w:bottom w:val="nil"/>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分子生物学教师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中级</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具有优秀科研能力，在细胞微环境，肿瘤，干细胞或心血管等领域具有国际水平研究成果和培养潜力。具有海外学习工作经历1年以上者优先。</w:t>
            </w:r>
          </w:p>
        </w:tc>
      </w:tr>
      <w:tr>
        <w:tblPrEx>
          <w:tblCellMar>
            <w:top w:w="0" w:type="dxa"/>
            <w:left w:w="0" w:type="dxa"/>
            <w:bottom w:w="0" w:type="dxa"/>
            <w:right w:w="0" w:type="dxa"/>
          </w:tblCellMar>
        </w:tblPrEx>
        <w:trPr>
          <w:trHeight w:val="735" w:hRule="atLeast"/>
          <w:jc w:val="center"/>
        </w:trPr>
        <w:tc>
          <w:tcPr>
            <w:tcW w:w="2220" w:type="dxa"/>
            <w:vMerge w:val="restart"/>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分子影像平台</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生物学研究教师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2</w:t>
            </w:r>
            <w:r>
              <w:rPr>
                <w:rStyle w:val="5"/>
                <w:bdr w:val="none" w:color="auto" w:sz="0" w:space="0"/>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中级及以上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有干细胞发育、肿瘤微环境、肿瘤耐药与靶向治疗等方向研究背景优先，第一或通讯作者在相关领域国内外高水平刊物上发表论文，申请或承担国家级、省部级科研项目。具有海外学习工作经历1年以上者优先。</w:t>
            </w:r>
          </w:p>
        </w:tc>
      </w:tr>
      <w:tr>
        <w:tblPrEx>
          <w:tblCellMar>
            <w:top w:w="0" w:type="dxa"/>
            <w:left w:w="0" w:type="dxa"/>
            <w:bottom w:w="0" w:type="dxa"/>
            <w:right w:w="0" w:type="dxa"/>
          </w:tblCellMar>
        </w:tblPrEx>
        <w:trPr>
          <w:trHeight w:val="73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图像AI研究教师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2-3</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中级及以上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计算机、电子工程和生物医学工程等相关专业，有图像处理、图像分析、医学影像物理和人工智能算法研究经历者优先，申请或承担国家级、省部级科研项目。具有海外学习工作经历1年以上者优先。</w:t>
            </w:r>
          </w:p>
        </w:tc>
      </w:tr>
      <w:tr>
        <w:tblPrEx>
          <w:shd w:val="clear"/>
          <w:tblCellMar>
            <w:top w:w="0" w:type="dxa"/>
            <w:left w:w="0" w:type="dxa"/>
            <w:bottom w:w="0" w:type="dxa"/>
            <w:right w:w="0" w:type="dxa"/>
          </w:tblCellMar>
        </w:tblPrEx>
        <w:trPr>
          <w:trHeight w:val="70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生物信息学研究教师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中级及以上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计算机、生物信息学、高通量生物学等实验方向，有组学分析研究背景，第一作者在相关领域主流学术刊物上发表过论文，申请或承担国家级、省部级科研项目。具有海外学习工作经历1年以上者优先。</w:t>
            </w:r>
          </w:p>
        </w:tc>
      </w:tr>
      <w:tr>
        <w:tblPrEx>
          <w:tblCellMar>
            <w:top w:w="0" w:type="dxa"/>
            <w:left w:w="0" w:type="dxa"/>
            <w:bottom w:w="0" w:type="dxa"/>
            <w:right w:w="0" w:type="dxa"/>
          </w:tblCellMar>
        </w:tblPrEx>
        <w:trPr>
          <w:trHeight w:val="73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蛋白组学或化学研究教师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中级及以上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蛋白组学或药物化学等专业，有蛋白组学和核医学工作经历者优先，第一作者在相关领域主流学术刊物上发表过论文，申请或承担国家级、省部级科研项目。具有海外学习工作经历1年以上者优先。</w:t>
            </w:r>
          </w:p>
        </w:tc>
      </w:tr>
      <w:tr>
        <w:tblPrEx>
          <w:shd w:val="clear"/>
          <w:tblCellMar>
            <w:top w:w="0" w:type="dxa"/>
            <w:left w:w="0" w:type="dxa"/>
            <w:bottom w:w="0" w:type="dxa"/>
            <w:right w:w="0" w:type="dxa"/>
          </w:tblCellMar>
        </w:tblPrEx>
        <w:trPr>
          <w:trHeight w:val="57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分子影像研究教师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1</w:t>
            </w:r>
            <w:r>
              <w:rPr>
                <w:rStyle w:val="5"/>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博士/博士后</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副高及以上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有分子影像动物与临床影像工作经历，有较高学术影响力，第一或通讯作者发表高水平论文，承担国家级及省部级科研项目。具有海外学习工作经历1年以上者优先。</w:t>
            </w:r>
          </w:p>
        </w:tc>
      </w:tr>
      <w:tr>
        <w:tblPrEx>
          <w:tblCellMar>
            <w:top w:w="0" w:type="dxa"/>
            <w:left w:w="0" w:type="dxa"/>
            <w:bottom w:w="0" w:type="dxa"/>
            <w:right w:w="0" w:type="dxa"/>
          </w:tblCellMar>
        </w:tblPrEx>
        <w:trPr>
          <w:trHeight w:val="72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分子探针研发教师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1</w:t>
            </w:r>
            <w:r>
              <w:rPr>
                <w:rStyle w:val="5"/>
                <w:bdr w:val="none" w:color="auto" w:sz="0" w:space="0"/>
                <w:lang w:val="en-US" w:eastAsia="zh-CN" w:bidi="ar"/>
              </w:rPr>
              <w:t>-2</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博士/博士后</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副高及以上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有分子探针合成、修饰、改建及转化工作经历，蛋白组学或药物化学等专业，第一或通讯作者发表高水平论文，承担国家级或省部级科研项目。具有海外学习工作经历1年以上者优先。</w:t>
            </w:r>
          </w:p>
        </w:tc>
      </w:tr>
      <w:tr>
        <w:tblPrEx>
          <w:shd w:val="clear"/>
          <w:tblCellMar>
            <w:top w:w="0" w:type="dxa"/>
            <w:left w:w="0" w:type="dxa"/>
            <w:bottom w:w="0" w:type="dxa"/>
            <w:right w:w="0" w:type="dxa"/>
          </w:tblCellMar>
        </w:tblPrEx>
        <w:trPr>
          <w:trHeight w:val="825"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jc w:val="center"/>
              <w:rPr>
                <w:rFonts w:hint="eastAsia" w:ascii="宋体" w:hAnsi="宋体" w:eastAsia="宋体" w:cs="宋体"/>
                <w:i w:val="0"/>
                <w:color w:val="000000"/>
                <w:sz w:val="20"/>
                <w:szCs w:val="20"/>
                <w:u w:val="none"/>
              </w:rPr>
            </w:pP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医学图像分析和AI研究教师</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1</w:t>
            </w:r>
            <w:r>
              <w:rPr>
                <w:rStyle w:val="5"/>
                <w:bdr w:val="none" w:color="auto" w:sz="0" w:space="0"/>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博士/博士后</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副高及以上</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算机、电子工程和生物医学工程等相关专业，有图像处理、分析、医学影像物理和AI算法研究经历者优先，第一或通讯作者发表高水平论文，承担国家级或省部级科研项目。具有海外学习工作经历1年以上者优先。</w:t>
            </w:r>
          </w:p>
        </w:tc>
      </w:tr>
      <w:tr>
        <w:tblPrEx>
          <w:shd w:val="clear"/>
          <w:tblCellMar>
            <w:top w:w="0" w:type="dxa"/>
            <w:left w:w="0" w:type="dxa"/>
            <w:bottom w:w="0" w:type="dxa"/>
            <w:right w:w="0"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相关学院</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实验员</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硕士或中级</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硕士或中级</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应具有硕士学位或中级职称，具有科学钻研和奉献精神，良好的研究训练和学习能力并能履行相应岗位职责；具有医学、工学、康复治疗学、医学影像、检验、医学营养等相关专业背景；具有有临床执业资质或行业企业工作经验优先；具有海外学习工作经历优先；具有博士学位或高级职称优先。</w:t>
            </w:r>
          </w:p>
        </w:tc>
      </w:tr>
      <w:tr>
        <w:tblPrEx>
          <w:tblCellMar>
            <w:top w:w="0" w:type="dxa"/>
            <w:left w:w="0" w:type="dxa"/>
            <w:bottom w:w="0" w:type="dxa"/>
            <w:right w:w="0" w:type="dxa"/>
          </w:tblCellMar>
        </w:tblPrEx>
        <w:trPr>
          <w:trHeight w:val="1200" w:hRule="atLeast"/>
          <w:jc w:val="center"/>
        </w:trPr>
        <w:tc>
          <w:tcPr>
            <w:tcW w:w="2220"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学生工作处</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（心理健康教育与咨询中心）</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心理教师</w:t>
            </w:r>
          </w:p>
        </w:tc>
        <w:tc>
          <w:tcPr>
            <w:tcW w:w="624"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般应具有博士学位；就读于国内外一流大学、科研院所或其他高校强势学科并有海外学习工作经历的，学历可放宽至硕士；专业方向为临床与咨询心理学、医学心理学、发展与教育心理学或精神医学等专业；年龄原则上要求35周岁以下；</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副高及以上职称，或有中国心理学会临床心理学注册工作委员会注册督导师、注册心理师资质且有丰富的高校心理健康教育工作经验者，年龄可放宽至40周岁。</w:t>
            </w:r>
          </w:p>
        </w:tc>
      </w:tr>
      <w:tr>
        <w:tblPrEx>
          <w:shd w:val="clear"/>
          <w:tblCellMar>
            <w:top w:w="0" w:type="dxa"/>
            <w:left w:w="0" w:type="dxa"/>
            <w:bottom w:w="0" w:type="dxa"/>
            <w:right w:w="0" w:type="dxa"/>
          </w:tblCellMar>
        </w:tblPrEx>
        <w:trPr>
          <w:trHeight w:val="2025" w:hRule="atLeast"/>
          <w:jc w:val="center"/>
        </w:trPr>
        <w:tc>
          <w:tcPr>
            <w:tcW w:w="2220"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学生工作处</w:t>
            </w:r>
          </w:p>
        </w:tc>
        <w:tc>
          <w:tcPr>
            <w:tcW w:w="2983"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学生辅导员</w:t>
            </w:r>
          </w:p>
        </w:tc>
        <w:tc>
          <w:tcPr>
            <w:tcW w:w="0" w:type="auto"/>
            <w:tcBorders>
              <w:top w:val="single" w:color="000000" w:sz="4" w:space="0"/>
              <w:left w:val="single" w:color="000000" w:sz="4" w:space="0"/>
              <w:bottom w:val="single" w:color="000000" w:sz="4" w:space="0"/>
              <w:right w:val="single" w:color="000000" w:sz="4" w:space="0"/>
            </w:tcBorders>
            <w:shd w:val="clear"/>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99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研究生</w:t>
            </w:r>
          </w:p>
        </w:tc>
        <w:tc>
          <w:tcPr>
            <w:tcW w:w="127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硕士及以上</w:t>
            </w:r>
          </w:p>
        </w:tc>
        <w:tc>
          <w:tcPr>
            <w:tcW w:w="1429"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6757" w:type="dxa"/>
            <w:tcBorders>
              <w:top w:val="single" w:color="000000" w:sz="4" w:space="0"/>
              <w:left w:val="single" w:color="000000" w:sz="4" w:space="0"/>
              <w:bottom w:val="single" w:color="000000" w:sz="4" w:space="0"/>
              <w:right w:val="single" w:color="000000" w:sz="4" w:space="0"/>
            </w:tcBorders>
            <w:shd w:val="clear"/>
            <w:tcMar>
              <w:top w:w="9" w:type="dxa"/>
              <w:left w:w="9" w:type="dxa"/>
              <w:right w:w="9"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（1）中国共产党党员。拥护中国共产党领导，政治立场坚定，思想过硬、作风优良、品行端正。在学习和工作期间遵纪守法，未受过任何纪律处分。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（2）热爱大学生思想政治教育工作，有较强的奉献精神和团队合作精神，较强的组织策划能力、沟通交流能力、管理能力、领导能力和研究能力。</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（3）熟悉学生工作，获得省（市）级及以上荣誉。</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（4）具有博士学位或有特长者，优先考虑。</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（5）具有海外学习工作经历一年以上，优先考虑。</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（6）身心健康，具备工作岗位所必需的身体素质和心理素质。</w:t>
            </w:r>
          </w:p>
        </w:tc>
      </w:tr>
    </w:tbl>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B5FBB"/>
    <w:rsid w:val="2AEB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uiPriority w:val="0"/>
    <w:rPr>
      <w:rFonts w:hint="eastAsia" w:ascii="宋体" w:hAnsi="宋体" w:eastAsia="宋体" w:cs="宋体"/>
      <w:color w:val="000000"/>
      <w:sz w:val="20"/>
      <w:szCs w:val="20"/>
      <w:u w:val="none"/>
    </w:rPr>
  </w:style>
  <w:style w:type="character" w:customStyle="1" w:styleId="5">
    <w:name w:val="font3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2020-03-10T06:49:00Z</dcterms:created>
  <dc:creator>高艺铭</dc:creator>
  <cp:lastModifiedBy>高艺铭</cp:lastModifiedBy>
  <dcterms:modified xsi:type="dcterms:W3CDTF">2020-03-10T06:50:38Z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