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480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750"/>
        <w:gridCol w:w="1373"/>
        <w:gridCol w:w="4614"/>
      </w:tblGrid>
      <w:tr w14:paraId="2F261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3A22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  <w:t>招生学院及代码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A8649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  <w:t>类型</w:t>
            </w: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A41D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  <w:t>考试科目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  <w:t>及代码</w:t>
            </w:r>
          </w:p>
        </w:tc>
        <w:tc>
          <w:tcPr>
            <w:tcW w:w="4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59CB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</w:rPr>
              <w:t>参考书目</w:t>
            </w:r>
          </w:p>
        </w:tc>
      </w:tr>
      <w:tr w14:paraId="021AA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CFC8A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AB4F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初试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F167E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807机械原理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44B33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《机械原理（第九版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》，孙桓，葛文杰编 . 高等教育出版社，2021年，ISBN：9787040555899</w:t>
            </w:r>
          </w:p>
        </w:tc>
      </w:tr>
      <w:tr w14:paraId="76446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16959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5C9F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初试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86123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80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数字逻辑与数字集成电路设计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BA5A4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1.《数字电路与逻辑设计（第2版）》，邹虹等编，人民邮电出版社，2017，ISBN：9787115446329</w:t>
            </w:r>
          </w:p>
          <w:p w14:paraId="70488C3B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2.《CMOS数字集成电路设计》，查尔斯•霍金斯等编，机械工业出版社，2016，ISBN：9787111529330</w:t>
            </w:r>
          </w:p>
        </w:tc>
      </w:tr>
      <w:tr w14:paraId="7B1E3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2A90C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0BA3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复试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779F6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F0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1半导体物理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7EE5B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《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半导体物理学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第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）》，刘恩科等编，电子工业出版社，2023，ISBN：9787121454141</w:t>
            </w:r>
          </w:p>
        </w:tc>
      </w:tr>
      <w:tr w14:paraId="5E4F2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B7AE1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11F1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复试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814C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F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sq-AL"/>
              </w:rPr>
              <w:t>06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机械设计基础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02DB0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《机械设计基础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第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》，杨可桢、程光蕴、李仲生等编. 高等教育出版社，2020年7月，ISBN：9787040538212</w:t>
            </w:r>
          </w:p>
        </w:tc>
      </w:tr>
      <w:tr w14:paraId="7470A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D5755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9B5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加试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121C2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J0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1半导体工艺基础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DC5B9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《集成电路制造技术》，吴汉明主编，高等教育出版社，2026年2月，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ISBN：9787040657883</w:t>
            </w:r>
          </w:p>
        </w:tc>
      </w:tr>
      <w:tr w14:paraId="67119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35B8B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A480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加试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04041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J0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2硬件描述语言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A32D1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Verilog数字系统设计教程（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第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》，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夏宇闻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编，北京航空航天大学出版社，2013年，</w:t>
            </w:r>
          </w:p>
          <w:p w14:paraId="7AA4642C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ISBN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9787512411869</w:t>
            </w:r>
          </w:p>
        </w:tc>
      </w:tr>
      <w:tr w14:paraId="282CA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4183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A16F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加试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58C74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J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sq-AL"/>
              </w:rPr>
              <w:t>06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机电系统计算机控制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3C215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《机电系统计算机控制》，陈维山主编，哈尔滨工业大学出版社，2010年8月，ISBN：9787560313979</w:t>
            </w:r>
          </w:p>
        </w:tc>
      </w:tr>
      <w:tr w14:paraId="5FDDF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00415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006集成电路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36FF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加试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3F05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J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sq-AL"/>
              </w:rPr>
              <w:t>06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电机控制技术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72CDE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《电机与拖动基础及MATLAB仿真》，陈亚爱、周京华编.机械工业出版社，2021年12月，ISBN：9787111341253</w:t>
            </w:r>
          </w:p>
        </w:tc>
      </w:tr>
    </w:tbl>
    <w:p w14:paraId="683628DE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5D416318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743D4875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7CC5EAB8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28BA2D60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5C4BB80B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07E78AC4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587C3C89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0C4E70CA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454BB294">
      <w:pPr>
        <w:jc w:val="center"/>
        <w:rPr>
          <w:rFonts w:ascii="Times New Roman" w:hAnsi="Times New Roman" w:cs="Times New Roman"/>
          <w:color w:val="auto"/>
          <w:highlight w:val="yellow"/>
        </w:rPr>
      </w:pPr>
      <w:r>
        <w:rPr>
          <w:rFonts w:hint="eastAsia" w:ascii="Times New Roman" w:hAnsi="Times New Roman" w:eastAsia="黑体" w:cs="Times New Roman"/>
          <w:color w:val="auto"/>
          <w:sz w:val="34"/>
          <w:szCs w:val="34"/>
        </w:rPr>
        <w:t>807</w:t>
      </w:r>
      <w:r>
        <w:rPr>
          <w:rFonts w:ascii="Times New Roman" w:hAnsi="Times New Roman" w:eastAsia="黑体" w:cs="Times New Roman"/>
          <w:color w:val="auto"/>
          <w:sz w:val="34"/>
          <w:szCs w:val="34"/>
        </w:rPr>
        <w:t>《机械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</w:rPr>
        <w:t>原理</w:t>
      </w:r>
      <w:r>
        <w:rPr>
          <w:rFonts w:ascii="Times New Roman" w:hAnsi="Times New Roman" w:eastAsia="黑体" w:cs="Times New Roman"/>
          <w:color w:val="auto"/>
          <w:sz w:val="34"/>
          <w:szCs w:val="34"/>
        </w:rPr>
        <w:t>》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23C2A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040EBC79">
            <w:pPr>
              <w:jc w:val="left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命题方式</w:t>
            </w:r>
          </w:p>
        </w:tc>
        <w:tc>
          <w:tcPr>
            <w:tcW w:w="2126" w:type="dxa"/>
          </w:tcPr>
          <w:p w14:paraId="4461263A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招生单位自命题</w:t>
            </w:r>
          </w:p>
        </w:tc>
        <w:tc>
          <w:tcPr>
            <w:tcW w:w="2126" w:type="dxa"/>
          </w:tcPr>
          <w:p w14:paraId="5E0468B8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科目类别</w:t>
            </w:r>
          </w:p>
        </w:tc>
        <w:tc>
          <w:tcPr>
            <w:tcW w:w="2689" w:type="dxa"/>
          </w:tcPr>
          <w:p w14:paraId="6A32390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初试</w:t>
            </w:r>
          </w:p>
        </w:tc>
      </w:tr>
      <w:tr w14:paraId="5C548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7DAA1AEE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满分</w:t>
            </w:r>
          </w:p>
        </w:tc>
        <w:tc>
          <w:tcPr>
            <w:tcW w:w="6941" w:type="dxa"/>
            <w:gridSpan w:val="3"/>
          </w:tcPr>
          <w:p w14:paraId="01D826C8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150</w:t>
            </w:r>
          </w:p>
        </w:tc>
      </w:tr>
      <w:tr w14:paraId="7868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31AA2756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考试性质</w:t>
            </w:r>
          </w:p>
          <w:p w14:paraId="67B3D113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初</w:t>
            </w:r>
            <w:r>
              <w:rPr>
                <w:rFonts w:ascii="Times New Roman" w:hAnsi="Times New Roman" w:cs="Times New Roman"/>
                <w:color w:val="auto"/>
              </w:rPr>
              <w:t>试</w:t>
            </w:r>
          </w:p>
        </w:tc>
      </w:tr>
      <w:tr w14:paraId="3ED8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66A749ED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考试方式和考试时间</w:t>
            </w:r>
          </w:p>
          <w:p w14:paraId="3ACBFDE9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闭卷，考试时间：1</w:t>
            </w:r>
            <w:r>
              <w:rPr>
                <w:rFonts w:hint="eastAsia" w:ascii="Times New Roman" w:hAnsi="Times New Roman" w:cs="Times New Roman"/>
                <w:color w:val="auto"/>
              </w:rPr>
              <w:t>80</w:t>
            </w:r>
            <w:r>
              <w:rPr>
                <w:rFonts w:ascii="Times New Roman" w:hAnsi="Times New Roman" w:cs="Times New Roman"/>
                <w:color w:val="auto"/>
              </w:rPr>
              <w:t>分钟</w:t>
            </w:r>
          </w:p>
        </w:tc>
      </w:tr>
      <w:tr w14:paraId="3494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9781" w:type="dxa"/>
            <w:gridSpan w:val="4"/>
          </w:tcPr>
          <w:p w14:paraId="1A89D3F4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试卷结构</w:t>
            </w:r>
          </w:p>
        </w:tc>
      </w:tr>
      <w:tr w14:paraId="3239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0" w:hRule="atLeast"/>
        </w:trPr>
        <w:tc>
          <w:tcPr>
            <w:tcW w:w="9781" w:type="dxa"/>
            <w:gridSpan w:val="4"/>
          </w:tcPr>
          <w:p w14:paraId="51460179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考试内容和要求</w:t>
            </w:r>
          </w:p>
          <w:p w14:paraId="05B3638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第1章 绪论</w:t>
            </w:r>
          </w:p>
          <w:p w14:paraId="4DFD694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1.1 本书研究的对象及内容</w:t>
            </w:r>
          </w:p>
          <w:p w14:paraId="0DBD076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1.2 学习机械原理课程的目的</w:t>
            </w:r>
          </w:p>
          <w:p w14:paraId="27D2249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1.3 机械原理课程的学习方法</w:t>
            </w:r>
          </w:p>
          <w:p w14:paraId="43D22F0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1.4 机械原理学科发展现状简介</w:t>
            </w:r>
          </w:p>
          <w:p w14:paraId="7162597B">
            <w:pPr>
              <w:rPr>
                <w:color w:val="auto"/>
              </w:rPr>
            </w:pPr>
          </w:p>
          <w:p w14:paraId="650FCA4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第一篇 机构分析基础</w:t>
            </w:r>
          </w:p>
          <w:p w14:paraId="29CF022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第2章 机构的结构分析</w:t>
            </w:r>
          </w:p>
          <w:p w14:paraId="059219D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2.1 机构结构分析的内容及目的</w:t>
            </w:r>
          </w:p>
          <w:p w14:paraId="50F5084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2.2 机构的组成、分类及其简图表达</w:t>
            </w:r>
          </w:p>
          <w:p w14:paraId="634B126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2.3 机构的运动确定性及其自由度分析</w:t>
            </w:r>
          </w:p>
          <w:p w14:paraId="520D393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2.4 平面机构的组成原理、结构分类及分析与综合</w:t>
            </w:r>
          </w:p>
          <w:p w14:paraId="6058668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2.5 机构的变换原理及其结构创新设计</w:t>
            </w:r>
          </w:p>
          <w:p w14:paraId="3A62B67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*2.6 机构结构的型综合及其合理设计</w:t>
            </w:r>
          </w:p>
          <w:p w14:paraId="77FFCB00">
            <w:pPr>
              <w:rPr>
                <w:color w:val="auto"/>
              </w:rPr>
            </w:pPr>
          </w:p>
          <w:p w14:paraId="2B1BA6E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第3章 平面机构的运动分析</w:t>
            </w:r>
          </w:p>
          <w:p w14:paraId="5EDFA98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3.1 机构运动分析的任务、目的和方法</w:t>
            </w:r>
          </w:p>
          <w:p w14:paraId="4577EBF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3.2 用图解法作机构的运动分析</w:t>
            </w:r>
          </w:p>
          <w:p w14:paraId="24A57FD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3.3 用解析法作机构的运动分析</w:t>
            </w:r>
          </w:p>
          <w:p w14:paraId="7C2510CC">
            <w:pPr>
              <w:rPr>
                <w:color w:val="auto"/>
              </w:rPr>
            </w:pPr>
          </w:p>
          <w:p w14:paraId="350251D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第4章 平面机构的静力分析</w:t>
            </w:r>
          </w:p>
          <w:p w14:paraId="350A054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4.1 机构力分析的任务、目的和方法</w:t>
            </w:r>
          </w:p>
          <w:p w14:paraId="5C78AD9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4.2 运动副中摩擦力的确定</w:t>
            </w:r>
          </w:p>
          <w:p w14:paraId="1CA9247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4.3 考虑摩擦时机构的静力分析</w:t>
            </w:r>
          </w:p>
          <w:p w14:paraId="1FE7FD0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4.4 机械的效率及其计算与提高措施</w:t>
            </w:r>
          </w:p>
          <w:p w14:paraId="21E3110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4.5 机械的自锁及其自锁条件的确定与应用</w:t>
            </w:r>
          </w:p>
          <w:p w14:paraId="1F10C2FC">
            <w:pPr>
              <w:rPr>
                <w:color w:val="auto"/>
              </w:rPr>
            </w:pPr>
          </w:p>
          <w:p w14:paraId="6115130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第5章 机械的动力分析</w:t>
            </w:r>
          </w:p>
          <w:p w14:paraId="00884A2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5.1 机械动力分析的任务、目的及方法</w:t>
            </w:r>
          </w:p>
          <w:p w14:paraId="079102F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5.2 构件惯性力的确定</w:t>
            </w:r>
          </w:p>
          <w:p w14:paraId="612ADCC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5.3 不考虑摩擦时机构的动态静力分析</w:t>
            </w:r>
          </w:p>
          <w:p w14:paraId="44647B9F">
            <w:pPr>
              <w:rPr>
                <w:color w:val="auto"/>
              </w:rPr>
            </w:pPr>
          </w:p>
          <w:p w14:paraId="5DE7634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第6章 机械的平衡</w:t>
            </w:r>
          </w:p>
          <w:p w14:paraId="10D8261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6.1 机械平衡的目的及内容</w:t>
            </w:r>
          </w:p>
          <w:p w14:paraId="4F3AC40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6.2 刚性转子的平衡</w:t>
            </w:r>
          </w:p>
          <w:p w14:paraId="1C803CA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6.3 平面机构的平衡</w:t>
            </w:r>
          </w:p>
          <w:p w14:paraId="7EA3BE43">
            <w:pPr>
              <w:rPr>
                <w:color w:val="auto"/>
              </w:rPr>
            </w:pPr>
          </w:p>
          <w:p w14:paraId="6AC70A3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第7章 机械的运转及其速度波动的调节</w:t>
            </w:r>
          </w:p>
          <w:p w14:paraId="70E1011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7.1 概述</w:t>
            </w:r>
          </w:p>
          <w:p w14:paraId="02F44A2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7.2 机械的运动方程式</w:t>
            </w:r>
          </w:p>
          <w:p w14:paraId="70CD1F1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7.3 机械运动方程式的求解</w:t>
            </w:r>
          </w:p>
          <w:p w14:paraId="082FAC2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7.4 稳定运转状态下机械的周期性速度波动及其调节</w:t>
            </w:r>
          </w:p>
          <w:p w14:paraId="27EC0E1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7.5 机械的非周期性速度波动及其调节</w:t>
            </w:r>
          </w:p>
          <w:p w14:paraId="25E54B7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*7.6 考虑构件弹性时的机械运转简介</w:t>
            </w:r>
          </w:p>
          <w:p w14:paraId="688DF105">
            <w:pPr>
              <w:rPr>
                <w:color w:val="auto"/>
              </w:rPr>
            </w:pPr>
          </w:p>
          <w:p w14:paraId="28643B4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第二篇 常用机构设计</w:t>
            </w:r>
          </w:p>
          <w:p w14:paraId="2842492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第8章 连杆机构及其设计</w:t>
            </w:r>
          </w:p>
          <w:p w14:paraId="11FCAEB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8.1 连杆机构及其传动特点</w:t>
            </w:r>
          </w:p>
          <w:p w14:paraId="25C764A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8.2 平面四杆机构的基本类型及应用</w:t>
            </w:r>
          </w:p>
          <w:p w14:paraId="6D6CD05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8.3 平面四杆机构的基本特性</w:t>
            </w:r>
          </w:p>
          <w:p w14:paraId="0280FDD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8.4 平面四杆机构的设计</w:t>
            </w:r>
          </w:p>
          <w:p w14:paraId="2995B93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8.5 平面多杆机构</w:t>
            </w:r>
          </w:p>
          <w:p w14:paraId="6FEED2E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8.6 空间连杆机构简介</w:t>
            </w:r>
          </w:p>
          <w:p w14:paraId="381E2F61">
            <w:pPr>
              <w:rPr>
                <w:color w:val="auto"/>
              </w:rPr>
            </w:pPr>
          </w:p>
          <w:p w14:paraId="790C641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第9章 凸轮机构及其设计</w:t>
            </w:r>
          </w:p>
          <w:p w14:paraId="6B68CDF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9.1 凸轮机构的应用、分类和选型</w:t>
            </w:r>
          </w:p>
          <w:p w14:paraId="2EB2C0F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9.2 推杆的运动规律</w:t>
            </w:r>
          </w:p>
          <w:p w14:paraId="1AA1B92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9.3 凸轮轮廓曲线的设计</w:t>
            </w:r>
          </w:p>
          <w:p w14:paraId="49488C1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9.4 凸轮机构基本尺寸的确定</w:t>
            </w:r>
          </w:p>
          <w:p w14:paraId="7F34464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9.5 凸轮机构的分析与反求设计</w:t>
            </w:r>
          </w:p>
          <w:p w14:paraId="1378AA1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*9.6 高速凸轮机构简介</w:t>
            </w:r>
          </w:p>
          <w:p w14:paraId="172148B0">
            <w:pPr>
              <w:rPr>
                <w:color w:val="auto"/>
              </w:rPr>
            </w:pPr>
          </w:p>
          <w:p w14:paraId="72EE3AB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第10章 齿轮机构及其设计</w:t>
            </w:r>
          </w:p>
          <w:p w14:paraId="3850445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10.1 齿轮机构的类型及传动特点</w:t>
            </w:r>
          </w:p>
          <w:p w14:paraId="7A5ABC2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10.2 齿轮的齿廓曲线</w:t>
            </w:r>
          </w:p>
          <w:p w14:paraId="05F142B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10.3 渐开线直齿圆柱齿轮传动</w:t>
            </w:r>
          </w:p>
          <w:p w14:paraId="13994DC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10.4 渐开线变位齿轮简介</w:t>
            </w:r>
          </w:p>
          <w:p w14:paraId="7B4AC42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10.5 斜齿柱齿轮传动</w:t>
            </w:r>
          </w:p>
          <w:p w14:paraId="7E550B9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10.6 直齿锥齿轮传动</w:t>
            </w:r>
          </w:p>
          <w:p w14:paraId="1FA9F1C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10.7 蜗轮蜗杆传动</w:t>
            </w:r>
          </w:p>
          <w:p w14:paraId="55AD1E0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*10.8 其他齿轮传动简介</w:t>
            </w:r>
          </w:p>
          <w:p w14:paraId="6D650DD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*10.9 齿轮机构动力学简介</w:t>
            </w:r>
          </w:p>
          <w:p w14:paraId="58D0C626">
            <w:pPr>
              <w:rPr>
                <w:color w:val="auto"/>
              </w:rPr>
            </w:pPr>
          </w:p>
          <w:p w14:paraId="5C4E7FF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第11章 齿轮系及其设计</w:t>
            </w:r>
          </w:p>
          <w:p w14:paraId="4A8EF5C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11.1 齿轮系及其分类</w:t>
            </w:r>
          </w:p>
          <w:p w14:paraId="69769F3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11.2 轮系的传动比</w:t>
            </w:r>
          </w:p>
          <w:p w14:paraId="06C7D4D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11.3 轮系的功用及创新应用</w:t>
            </w:r>
          </w:p>
          <w:p w14:paraId="3B3DAC6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11.4 行星轮系的效率</w:t>
            </w:r>
          </w:p>
          <w:p w14:paraId="480BB2E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11.5 行星轮系的选型及设计的基本知识</w:t>
            </w:r>
          </w:p>
          <w:p w14:paraId="03DB065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*11.6 其他新型行星齿轮传动简介</w:t>
            </w:r>
          </w:p>
          <w:p w14:paraId="048ED07C">
            <w:pPr>
              <w:rPr>
                <w:color w:val="auto"/>
              </w:rPr>
            </w:pPr>
          </w:p>
          <w:p w14:paraId="75E0E43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第12章 其他常用机构</w:t>
            </w:r>
          </w:p>
          <w:p w14:paraId="4F9FCA2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12.1 间歇运动机构</w:t>
            </w:r>
          </w:p>
          <w:p w14:paraId="401C032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12.2 摩擦轮传动机构</w:t>
            </w:r>
          </w:p>
          <w:p w14:paraId="0DB2C59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*12.3 带有挠性元件的传动机构</w:t>
            </w:r>
          </w:p>
          <w:p w14:paraId="1E530F7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12.4 组合机构</w:t>
            </w:r>
          </w:p>
          <w:p w14:paraId="738436D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12.5 含有某些特殊元器件的广义机构</w:t>
            </w:r>
          </w:p>
        </w:tc>
      </w:tr>
      <w:tr w14:paraId="42291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6F8D304A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参考书目</w:t>
            </w:r>
          </w:p>
          <w:p w14:paraId="5E998250">
            <w:pPr>
              <w:rPr>
                <w:b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《机械原理（第九版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》，孙桓，葛文杰编. 高等教育出版社，2021年，ISBN：9787040555899</w:t>
            </w:r>
            <w:r>
              <w:rPr>
                <w:rFonts w:hint="eastAsia"/>
                <w:color w:val="auto"/>
              </w:rPr>
              <w:t>。</w:t>
            </w:r>
          </w:p>
        </w:tc>
      </w:tr>
      <w:tr w14:paraId="1A2F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3D071941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备注</w:t>
            </w:r>
          </w:p>
          <w:p w14:paraId="5460A1E3">
            <w:pPr>
              <w:rPr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</w:rPr>
              <w:t>本科目考试不允许携带及使用任何型号的计算器。</w:t>
            </w:r>
          </w:p>
        </w:tc>
      </w:tr>
    </w:tbl>
    <w:p w14:paraId="703D45D0">
      <w:pPr>
        <w:widowControl/>
        <w:jc w:val="center"/>
        <w:rPr>
          <w:rFonts w:ascii="Times New Roman" w:hAnsi="Times New Roman" w:eastAsia="黑体" w:cs="Times New Roman"/>
          <w:color w:val="auto"/>
          <w:sz w:val="34"/>
          <w:szCs w:val="34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052BB7">
      <w:pPr>
        <w:widowControl/>
        <w:jc w:val="center"/>
        <w:rPr>
          <w:rFonts w:hint="eastAsia" w:ascii="Times New Roman" w:hAnsi="Times New Roman" w:eastAsia="黑体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ascii="Times New Roman" w:hAnsi="Times New Roman" w:eastAsia="黑体" w:cs="Times New Roman"/>
          <w:color w:val="auto"/>
          <w:sz w:val="34"/>
          <w:szCs w:val="34"/>
        </w:rPr>
        <w:t>80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lang w:eastAsia="zh-CN"/>
        </w:rPr>
        <w:t>《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highlight w:val="none"/>
        </w:rPr>
        <w:t>数字逻辑与数字集成电路设计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highlight w:val="none"/>
          <w:lang w:eastAsia="zh-CN"/>
        </w:rPr>
        <w:t>》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7F8B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0" w:type="dxa"/>
          </w:tcPr>
          <w:p w14:paraId="4EAFD8F0">
            <w:pPr>
              <w:jc w:val="left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命题方式</w:t>
            </w:r>
          </w:p>
        </w:tc>
        <w:tc>
          <w:tcPr>
            <w:tcW w:w="2126" w:type="dxa"/>
          </w:tcPr>
          <w:p w14:paraId="0A6152BD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招生单位自命题</w:t>
            </w:r>
          </w:p>
        </w:tc>
        <w:tc>
          <w:tcPr>
            <w:tcW w:w="2126" w:type="dxa"/>
          </w:tcPr>
          <w:p w14:paraId="6B7596C3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科目类别</w:t>
            </w:r>
          </w:p>
        </w:tc>
        <w:tc>
          <w:tcPr>
            <w:tcW w:w="2689" w:type="dxa"/>
          </w:tcPr>
          <w:p w14:paraId="5FC8479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初试</w:t>
            </w:r>
          </w:p>
        </w:tc>
      </w:tr>
      <w:tr w14:paraId="64A3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840" w:type="dxa"/>
          </w:tcPr>
          <w:p w14:paraId="101E80DF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满分</w:t>
            </w:r>
          </w:p>
        </w:tc>
        <w:tc>
          <w:tcPr>
            <w:tcW w:w="6941" w:type="dxa"/>
            <w:gridSpan w:val="3"/>
          </w:tcPr>
          <w:p w14:paraId="1E363B3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</w:t>
            </w:r>
          </w:p>
        </w:tc>
      </w:tr>
      <w:tr w14:paraId="7CBA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81" w:type="dxa"/>
            <w:gridSpan w:val="4"/>
          </w:tcPr>
          <w:p w14:paraId="0F80B96C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考试性质</w:t>
            </w:r>
          </w:p>
          <w:p w14:paraId="6200D830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</w:rPr>
              <w:t>初试</w:t>
            </w:r>
          </w:p>
        </w:tc>
      </w:tr>
      <w:tr w14:paraId="2949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781" w:type="dxa"/>
            <w:gridSpan w:val="4"/>
          </w:tcPr>
          <w:p w14:paraId="3F94A01C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考试方式和考试时间</w:t>
            </w:r>
          </w:p>
          <w:p w14:paraId="30B1126B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</w:rPr>
              <w:t xml:space="preserve">闭卷 </w:t>
            </w:r>
            <w:r>
              <w:rPr>
                <w:rFonts w:ascii="Times New Roman" w:hAnsi="Times New Roman" w:cs="Times New Roman"/>
                <w:b/>
                <w:color w:val="auto"/>
              </w:rPr>
              <w:t xml:space="preserve"> 180</w:t>
            </w:r>
            <w:r>
              <w:rPr>
                <w:rFonts w:hint="eastAsia" w:ascii="Times New Roman" w:hAnsi="Times New Roman" w:cs="Times New Roman"/>
                <w:b/>
                <w:color w:val="auto"/>
              </w:rPr>
              <w:t>分钟</w:t>
            </w:r>
          </w:p>
        </w:tc>
      </w:tr>
      <w:tr w14:paraId="7D5B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781" w:type="dxa"/>
            <w:gridSpan w:val="4"/>
          </w:tcPr>
          <w:p w14:paraId="53C003E8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试卷结构</w:t>
            </w:r>
          </w:p>
          <w:p w14:paraId="694C7427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14:paraId="6A44B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781" w:type="dxa"/>
            <w:gridSpan w:val="4"/>
          </w:tcPr>
          <w:p w14:paraId="3F47859A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考试内容和要求</w:t>
            </w:r>
          </w:p>
          <w:p w14:paraId="1CE2C248">
            <w:pPr>
              <w:spacing w:line="360" w:lineRule="auto"/>
              <w:rPr>
                <w:rFonts w:hint="eastAsia" w:ascii="Times New Roman" w:hAnsi="Times New Roman" w:cs="Times New Roman" w:eastAsiaTheme="minorEastAsia"/>
                <w:b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二进制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color w:val="auto"/>
              </w:rPr>
              <w:t>八进制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color w:val="auto"/>
              </w:rPr>
              <w:t>十进制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color w:val="auto"/>
              </w:rPr>
              <w:t>十六进制及其转换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  <w:r>
              <w:rPr>
                <w:rFonts w:ascii="Times New Roman" w:hAnsi="Times New Roman" w:cs="Times New Roman"/>
                <w:color w:val="auto"/>
              </w:rPr>
              <w:t>常用编码及其表示十进制数的方法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  <w:r>
              <w:rPr>
                <w:rFonts w:ascii="Times New Roman" w:hAnsi="Times New Roman" w:cs="Times New Roman"/>
                <w:color w:val="auto"/>
              </w:rPr>
              <w:t>逻辑代数的逻辑运算公式和规则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  <w:r>
              <w:rPr>
                <w:rFonts w:ascii="Times New Roman" w:hAnsi="Times New Roman" w:cs="Times New Roman"/>
                <w:color w:val="auto"/>
              </w:rPr>
              <w:t>逻辑函数及其表示方法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以及复杂</w:t>
            </w:r>
            <w:r>
              <w:rPr>
                <w:rFonts w:ascii="Times New Roman" w:hAnsi="Times New Roman" w:cs="Times New Roman"/>
                <w:color w:val="auto"/>
              </w:rPr>
              <w:t>逻辑函数的化简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079D884">
            <w:pPr>
              <w:spacing w:line="360" w:lineRule="auto"/>
              <w:rPr>
                <w:rFonts w:hint="eastAsia" w:ascii="Times New Roman" w:hAnsi="Times New Roman" w:cs="Times New Roman" w:eastAsiaTheme="minorEastAsia"/>
                <w:b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常见组合逻辑中规模器件（编码器、译码器、数据选择器和数据分配器）的逻辑功能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21ED200E">
            <w:pPr>
              <w:spacing w:line="360" w:lineRule="auto"/>
              <w:rPr>
                <w:rFonts w:hint="eastAsia" w:ascii="Times New Roman" w:hAnsi="Times New Roman" w:cs="Times New Roman" w:eastAsiaTheme="minorEastAsia"/>
                <w:b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A</w:t>
            </w:r>
            <w:r>
              <w:rPr>
                <w:rFonts w:ascii="Times New Roman" w:hAnsi="Times New Roman" w:cs="Times New Roman"/>
                <w:color w:val="auto"/>
              </w:rPr>
              <w:t>/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D</w:t>
            </w:r>
            <w:r>
              <w:rPr>
                <w:rFonts w:ascii="Times New Roman" w:hAnsi="Times New Roman" w:cs="Times New Roman"/>
                <w:color w:val="auto"/>
              </w:rPr>
              <w:t>转换器和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D</w:t>
            </w:r>
            <w:r>
              <w:rPr>
                <w:rFonts w:ascii="Times New Roman" w:hAnsi="Times New Roman" w:cs="Times New Roman"/>
                <w:color w:val="auto"/>
              </w:rPr>
              <w:t>/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color w:val="auto"/>
              </w:rPr>
              <w:t>转换器的基本工作原理和主要参数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72BF9540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4. 含有电源、电阻、电容和PN结二极管电路的分析方法；含有PN结二极管的非线性电路分析。</w:t>
            </w:r>
          </w:p>
          <w:p w14:paraId="07B11326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5. 半导体中的掺杂与电流；PN结二极管的电学特性；</w:t>
            </w:r>
          </w:p>
          <w:p w14:paraId="67E5B48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6.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MOS管的输入特性曲线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与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输出特性方程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MOS管工作状态的判定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含电阻的单管MOS电路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2BD930E8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7.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长互连线的RC模型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分布式RC网络时间常数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的计算。</w:t>
            </w:r>
          </w:p>
          <w:p w14:paraId="0931351B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8. 电压传输曲线（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VTC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）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关键电压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点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及其意义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个偏置区域的划分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及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每个区域MOS管工作状态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1BF85F0A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9.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噪声容限定义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对称CMOS反相器的特性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09FE4DC2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10.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逻辑阈值电压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vertAlign w:val="subscript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）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推导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和计算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峰值电流的计算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。</w:t>
            </w:r>
          </w:p>
          <w:p w14:paraId="745652EA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11.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VTC中MOS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管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的饱和直线方程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临界点处输入或输出电压的计算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占总电压的比例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3191BA31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12. 数字集成电路中的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功耗分类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组合电路和时序电路动态功耗计算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。</w:t>
            </w:r>
          </w:p>
          <w:p w14:paraId="5F5FD82B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13.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延迟时间的近似条件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对称反相器延迟时间的计算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。</w:t>
            </w:r>
          </w:p>
          <w:p w14:paraId="35F234C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14.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锥形缓冲器最优比例系数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与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最优级数的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确定方法。</w:t>
            </w:r>
          </w:p>
          <w:p w14:paraId="664E7A9D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15.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串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并联MOS网络的等效宽长比调整方法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5862A8A0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16.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MOS管通过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传输门电压传输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特性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4944FC80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17.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二输入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CMOS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与非门、或非门的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静态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分析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1E24320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18. 不同风格的逻辑门电路结构特点、逻辑实现与相互转换。</w:t>
            </w:r>
          </w:p>
          <w:p w14:paraId="5533C858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19.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活跃系数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和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预期功耗的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计算。</w:t>
            </w:r>
          </w:p>
          <w:p w14:paraId="7312B53E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20.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电荷分享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效应与计算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15C80B7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21.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基本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CMOS 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D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触发器的工作原理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理想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D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触发器的建立时间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保持时间、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Clk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到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Q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 xml:space="preserve"> 的时间以及时钟脉宽的计算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D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线和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Clk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线中的某一线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上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含延迟元件对建立时间和保持时间的影响以及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相关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计算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670CEA97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22.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 xml:space="preserve"> 时钟生成电路的构成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与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锁相环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PLL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）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的主要模块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环形振荡器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RO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）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结构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12B2B344">
            <w:pPr>
              <w:spacing w:line="360" w:lineRule="auto"/>
              <w:rPr>
                <w:rFonts w:hint="default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23.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鉴相器的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电路结构、工作原理以及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输出波形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的分析。</w:t>
            </w:r>
          </w:p>
          <w:p w14:paraId="68A86F2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24.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包含漂移与抖动的时钟周期约束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最高工作频率与保持时间约束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。</w:t>
            </w:r>
          </w:p>
          <w:p w14:paraId="19BFE7ED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25.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存储器的“读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/写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”操作电路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；“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读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/写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”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操作的工作原理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及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时序顺序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。</w:t>
            </w:r>
          </w:p>
          <w:p w14:paraId="05B39768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26. 在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“读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/写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”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操作条件下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存储器单元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的晶体管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工作状态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分析与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I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color w:val="auto"/>
              </w:rPr>
              <w:t>V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特性方程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以及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调整宽长比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的方法。</w:t>
            </w:r>
          </w:p>
          <w:p w14:paraId="6FF25088">
            <w:pPr>
              <w:spacing w:line="360" w:lineRule="auto"/>
              <w:rPr>
                <w:rFonts w:hint="default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 xml:space="preserve">27.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</w:rPr>
              <w:t>SRAM和DRAM的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特点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单管、3晶体管DRAM单元电路与工作原理。</w:t>
            </w:r>
          </w:p>
          <w:p w14:paraId="10D14740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28. 可编程逻辑门阵列与逻辑表达式；CPLD/FPGA的基本结构；编程写入技术。</w:t>
            </w:r>
          </w:p>
          <w:p w14:paraId="131380DA">
            <w:pPr>
              <w:spacing w:line="360" w:lineRule="auto"/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29. 简单逻辑门电路的版图规则；逻辑函数、晶体管电路图和“棒图”之间的转换。</w:t>
            </w:r>
          </w:p>
          <w:p w14:paraId="16E8D6A7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lang w:val="en-US" w:eastAsia="zh-CN"/>
              </w:rPr>
              <w:t>30. 简单逻辑门的基本制造工艺。</w:t>
            </w:r>
          </w:p>
        </w:tc>
      </w:tr>
      <w:tr w14:paraId="5DE7D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9781" w:type="dxa"/>
            <w:gridSpan w:val="4"/>
          </w:tcPr>
          <w:p w14:paraId="1F74A9A5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参考书目</w:t>
            </w:r>
          </w:p>
          <w:p w14:paraId="334B5768"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1.</w:t>
            </w:r>
            <w:r>
              <w:rPr>
                <w:rFonts w:ascii="Times New Roman" w:hAnsi="Times New Roman" w:cs="Times New Roman"/>
                <w:color w:val="auto"/>
              </w:rPr>
              <w:t>《数字电路与逻辑设计（第2版）》，邹虹等编，人民邮电出版社，2017</w:t>
            </w:r>
            <w:r>
              <w:rPr>
                <w:rFonts w:hint="eastAsia" w:ascii="Times New Roman" w:hAnsi="Times New Roman" w:cs="Times New Roman"/>
                <w:color w:val="auto"/>
              </w:rPr>
              <w:t>，ISBN：9787115446329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</w:p>
          <w:p w14:paraId="5491DE75"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2.</w:t>
            </w:r>
            <w:r>
              <w:rPr>
                <w:rFonts w:ascii="Times New Roman" w:hAnsi="Times New Roman" w:cs="Times New Roman"/>
                <w:color w:val="auto"/>
              </w:rPr>
              <w:t>《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CMOS数字集成电路设计</w:t>
            </w:r>
            <w:r>
              <w:rPr>
                <w:rFonts w:ascii="Times New Roman" w:hAnsi="Times New Roman" w:cs="Times New Roman"/>
                <w:color w:val="auto"/>
              </w:rPr>
              <w:t>》，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查尔斯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•</w:t>
            </w:r>
            <w:r>
              <w:rPr>
                <w:rFonts w:hint="eastAsia" w:asciiTheme="minorEastAsia" w:hAnsiTheme="minorEastAsia" w:cstheme="minorEastAsia"/>
                <w:color w:val="auto"/>
                <w:lang w:val="en-US" w:eastAsia="zh-CN"/>
              </w:rPr>
              <w:t>霍金斯</w:t>
            </w:r>
            <w:r>
              <w:rPr>
                <w:rFonts w:ascii="Times New Roman" w:hAnsi="Times New Roman" w:cs="Times New Roman"/>
                <w:color w:val="auto"/>
              </w:rPr>
              <w:t>等编，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机械工业</w:t>
            </w:r>
            <w:r>
              <w:rPr>
                <w:rFonts w:ascii="Times New Roman" w:hAnsi="Times New Roman" w:cs="Times New Roman"/>
                <w:color w:val="auto"/>
              </w:rPr>
              <w:t>出版社，201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auto"/>
              </w:rPr>
              <w:t>，ISBN：978711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1529330</w:t>
            </w:r>
            <w:r>
              <w:rPr>
                <w:rFonts w:ascii="Times New Roman" w:hAnsi="Times New Roman" w:cs="Times New Roman"/>
                <w:color w:val="auto"/>
              </w:rPr>
              <w:t>。</w:t>
            </w:r>
          </w:p>
        </w:tc>
      </w:tr>
      <w:tr w14:paraId="2B737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9781" w:type="dxa"/>
            <w:gridSpan w:val="4"/>
          </w:tcPr>
          <w:p w14:paraId="6978E68A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备注</w:t>
            </w:r>
          </w:p>
          <w:p w14:paraId="5CA33330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本科目考试不允许携带及使用任何型号的计算器。</w:t>
            </w:r>
          </w:p>
        </w:tc>
      </w:tr>
    </w:tbl>
    <w:p w14:paraId="18799674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14:paraId="6151DFA2">
      <w:pPr>
        <w:jc w:val="center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黑体" w:cs="Times New Roman"/>
          <w:color w:val="auto"/>
          <w:sz w:val="34"/>
          <w:szCs w:val="34"/>
        </w:rPr>
        <w:t>F0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lang w:val="en-US" w:eastAsia="zh-CN"/>
        </w:rPr>
        <w:t>6</w:t>
      </w:r>
      <w:r>
        <w:rPr>
          <w:rFonts w:ascii="Times New Roman" w:hAnsi="Times New Roman" w:eastAsia="黑体" w:cs="Times New Roman"/>
          <w:color w:val="auto"/>
          <w:sz w:val="34"/>
          <w:szCs w:val="34"/>
        </w:rPr>
        <w:t>1</w:t>
      </w:r>
      <w:r>
        <w:rPr>
          <w:rFonts w:ascii="Times New Roman" w:hAnsi="Times New Roman" w:eastAsia="黑体" w:cs="Times New Roman"/>
          <w:color w:val="auto"/>
          <w:sz w:val="34"/>
          <w:szCs w:val="34"/>
          <w:highlight w:val="none"/>
        </w:rPr>
        <w:t>《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highlight w:val="none"/>
          <w:lang w:val="en-US" w:eastAsia="zh-CN"/>
        </w:rPr>
        <w:t>半导体物理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highlight w:val="none"/>
        </w:rPr>
        <w:t>》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0A5D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0" w:type="dxa"/>
          </w:tcPr>
          <w:p w14:paraId="30E301AF">
            <w:pPr>
              <w:jc w:val="left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命题方式</w:t>
            </w:r>
          </w:p>
        </w:tc>
        <w:tc>
          <w:tcPr>
            <w:tcW w:w="2126" w:type="dxa"/>
          </w:tcPr>
          <w:p w14:paraId="01D6B6D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招生单位自命题</w:t>
            </w:r>
          </w:p>
        </w:tc>
        <w:tc>
          <w:tcPr>
            <w:tcW w:w="2126" w:type="dxa"/>
          </w:tcPr>
          <w:p w14:paraId="69C52609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科目类别</w:t>
            </w:r>
          </w:p>
        </w:tc>
        <w:tc>
          <w:tcPr>
            <w:tcW w:w="2689" w:type="dxa"/>
          </w:tcPr>
          <w:p w14:paraId="37CE8389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复试</w:t>
            </w:r>
          </w:p>
        </w:tc>
      </w:tr>
      <w:tr w14:paraId="2463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840" w:type="dxa"/>
          </w:tcPr>
          <w:p w14:paraId="62CA09A9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满分</w:t>
            </w:r>
          </w:p>
        </w:tc>
        <w:tc>
          <w:tcPr>
            <w:tcW w:w="6941" w:type="dxa"/>
            <w:gridSpan w:val="3"/>
          </w:tcPr>
          <w:p w14:paraId="5C563D5E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100</w:t>
            </w:r>
          </w:p>
        </w:tc>
      </w:tr>
      <w:tr w14:paraId="3E43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781" w:type="dxa"/>
            <w:gridSpan w:val="4"/>
          </w:tcPr>
          <w:p w14:paraId="5F31B2C6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考试性质</w:t>
            </w:r>
          </w:p>
          <w:p w14:paraId="1729CBEA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</w:rPr>
              <w:t>复试</w:t>
            </w:r>
          </w:p>
        </w:tc>
      </w:tr>
      <w:tr w14:paraId="6D45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781" w:type="dxa"/>
            <w:gridSpan w:val="4"/>
          </w:tcPr>
          <w:p w14:paraId="42523591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考试方式和考试时间</w:t>
            </w:r>
          </w:p>
          <w:p w14:paraId="21DFFFBD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</w:rPr>
              <w:t xml:space="preserve">闭卷 </w:t>
            </w:r>
            <w:r>
              <w:rPr>
                <w:rFonts w:ascii="Times New Roman" w:hAnsi="Times New Roman" w:cs="Times New Roman"/>
                <w:b/>
                <w:color w:val="auto"/>
              </w:rPr>
              <w:t xml:space="preserve">  120</w:t>
            </w:r>
            <w:r>
              <w:rPr>
                <w:rFonts w:hint="eastAsia" w:ascii="Times New Roman" w:hAnsi="Times New Roman" w:cs="Times New Roman"/>
                <w:b/>
                <w:color w:val="auto"/>
              </w:rPr>
              <w:t>分钟</w:t>
            </w:r>
          </w:p>
        </w:tc>
      </w:tr>
      <w:tr w14:paraId="43045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781" w:type="dxa"/>
            <w:gridSpan w:val="4"/>
          </w:tcPr>
          <w:p w14:paraId="1D344561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试卷结构</w:t>
            </w:r>
          </w:p>
          <w:p w14:paraId="10BBCCA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14:paraId="533E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6" w:hRule="atLeast"/>
        </w:trPr>
        <w:tc>
          <w:tcPr>
            <w:tcW w:w="9781" w:type="dxa"/>
            <w:gridSpan w:val="4"/>
          </w:tcPr>
          <w:p w14:paraId="3408C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考试内容和要求</w:t>
            </w:r>
          </w:p>
          <w:p w14:paraId="2E06BB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基本物理概念</w:t>
            </w:r>
          </w:p>
          <w:p w14:paraId="049D89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要求考生</w:t>
            </w:r>
            <w:r>
              <w:rPr>
                <w:rFonts w:hint="eastAsia" w:ascii="Times New Roman" w:hAnsi="Times New Roman" w:cs="Times New Roman"/>
                <w:color w:val="auto"/>
              </w:rPr>
              <w:t>识记、理解核心定义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092C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（一）半导体基础与能带理论</w:t>
            </w:r>
          </w:p>
          <w:p w14:paraId="45B19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1.本征半导体、杂质半导体、施主杂质、受主杂质、杂质补偿的核心定义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D16A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2.能带、价带、导带、禁带宽度、费米能级、本征费米能级的物理含义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29EAB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3.有效质量、空穴的概念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color w:val="auto"/>
              </w:rPr>
              <w:t>有效质量与能带曲率的关系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181B4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4.直接带隙、间接带隙半导体的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定义与</w:t>
            </w:r>
            <w:r>
              <w:rPr>
                <w:rFonts w:hint="eastAsia" w:ascii="Times New Roman" w:hAnsi="Times New Roman" w:cs="Times New Roman"/>
                <w:color w:val="auto"/>
              </w:rPr>
              <w:t>区别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015B9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（二）载流子统计与特性</w:t>
            </w:r>
          </w:p>
          <w:p w14:paraId="6F617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1.状态密度、载流子浓度、电离杂质浓度的基本概念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16548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2.简并半导体、非简并半导体的判定标准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03D6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3.多数载流子、少数载流子，平衡载流子、非平衡载流子定义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0324B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4.载流子寿命、扩散长度、平均自由时间的物理意义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09BC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5.准费米能级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等定义与特点。</w:t>
            </w:r>
          </w:p>
          <w:p w14:paraId="100F6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（三）半导体输运特性</w:t>
            </w:r>
          </w:p>
          <w:p w14:paraId="3F4B8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1.载流子漂移运动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与</w:t>
            </w:r>
            <w:r>
              <w:rPr>
                <w:rFonts w:hint="eastAsia" w:ascii="Times New Roman" w:hAnsi="Times New Roman" w:cs="Times New Roman"/>
                <w:color w:val="auto"/>
              </w:rPr>
              <w:t>扩散运动的区别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08AE8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2.迁移率、电导率、电阻率的定义及物理意义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CE12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3.电离杂质散射、晶格散射的概念与影响因素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53E97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4.热载流子、强电场效应、速度饱和、负阻效应基本概念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259D2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二、重要的物理过程和理论</w:t>
            </w:r>
          </w:p>
          <w:p w14:paraId="463D8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要求考生</w:t>
            </w:r>
            <w:r>
              <w:rPr>
                <w:rFonts w:hint="eastAsia" w:ascii="Times New Roman" w:hAnsi="Times New Roman" w:cs="Times New Roman"/>
                <w:color w:val="auto"/>
              </w:rPr>
              <w:t>掌握推导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思路</w:t>
            </w:r>
            <w:r>
              <w:rPr>
                <w:rFonts w:hint="eastAsia" w:ascii="Times New Roman" w:hAnsi="Times New Roman" w:cs="Times New Roman"/>
                <w:color w:val="auto"/>
              </w:rPr>
              <w:t>、适用条件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与</w:t>
            </w:r>
            <w:r>
              <w:rPr>
                <w:rFonts w:hint="eastAsia" w:ascii="Times New Roman" w:hAnsi="Times New Roman" w:cs="Times New Roman"/>
                <w:color w:val="auto"/>
              </w:rPr>
              <w:t>物理本质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79F9D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（一）能带与载流子统计</w:t>
            </w:r>
          </w:p>
          <w:p w14:paraId="50DEF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1.自由电子近似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下的</w:t>
            </w:r>
            <w:r>
              <w:rPr>
                <w:rFonts w:hint="eastAsia" w:ascii="Times New Roman" w:hAnsi="Times New Roman" w:cs="Times New Roman"/>
                <w:color w:val="auto"/>
              </w:rPr>
              <w:t>有效质量公式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6509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2.费米-狄拉克分布函数、玻尔兹曼近似的推导与适用条件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78DF4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3.本征载流子浓度公式推导，禁带宽度、温度对载流子浓度的影响</w:t>
            </w:r>
          </w:p>
          <w:p w14:paraId="218E4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4.杂质半导体载流子浓度推导（低温弱电离、全电离、高温本征激发区）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7C226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5.杂质电离公式、费米能级随温度/杂质浓度的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变化</w:t>
            </w:r>
            <w:r>
              <w:rPr>
                <w:rFonts w:hint="eastAsia" w:ascii="Times New Roman" w:hAnsi="Times New Roman" w:cs="Times New Roman"/>
                <w:color w:val="auto"/>
              </w:rPr>
              <w:t>规律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AAD7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（二）载流子输运理论</w:t>
            </w:r>
          </w:p>
          <w:p w14:paraId="3A894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不同</w:t>
            </w:r>
            <w:r>
              <w:rPr>
                <w:rFonts w:hint="eastAsia" w:ascii="Times New Roman" w:hAnsi="Times New Roman" w:cs="Times New Roman"/>
                <w:color w:val="auto"/>
              </w:rPr>
              <w:t>散射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条件，</w:t>
            </w:r>
            <w:r>
              <w:rPr>
                <w:rFonts w:hint="eastAsia" w:ascii="Times New Roman" w:hAnsi="Times New Roman" w:cs="Times New Roman"/>
                <w:color w:val="auto"/>
              </w:rPr>
              <w:t>迁移率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对</w:t>
            </w:r>
            <w:r>
              <w:rPr>
                <w:rFonts w:hint="eastAsia" w:ascii="Times New Roman" w:hAnsi="Times New Roman" w:cs="Times New Roman"/>
                <w:color w:val="auto"/>
              </w:rPr>
              <w:t>温度、浓度依赖关系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03B7B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</w:rPr>
              <w:t>.半导体电导率、电阻率公式推导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color w:val="auto"/>
              </w:rPr>
              <w:t>杂质浓度、温度对电阻率的影响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3F2D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</w:rPr>
              <w:t>.爱因斯坦关系完整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推导。</w:t>
            </w:r>
          </w:p>
          <w:p w14:paraId="522F9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（三）非平衡载流子理论</w:t>
            </w:r>
          </w:p>
          <w:p w14:paraId="755A7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1.非平衡载流子指数衰减规律推导，载流子寿命公式推导</w:t>
            </w:r>
          </w:p>
          <w:p w14:paraId="17635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2.稳态、非稳态下载流子连续性方程推导（一维、无电场/有电场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等条件</w:t>
            </w:r>
            <w:r>
              <w:rPr>
                <w:rFonts w:hint="eastAsia" w:ascii="Times New Roman" w:hAnsi="Times New Roman" w:cs="Times New Roman"/>
                <w:color w:val="auto"/>
              </w:rPr>
              <w:t>）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94B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3.小注入、大注入条件的界定与公式推导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27104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三、主要的物理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</w:t>
            </w:r>
          </w:p>
          <w:p w14:paraId="39AA9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要求考生</w:t>
            </w:r>
            <w:r>
              <w:rPr>
                <w:rFonts w:hint="eastAsia" w:ascii="Times New Roman" w:hAnsi="Times New Roman" w:cs="Times New Roman"/>
                <w:color w:val="auto"/>
              </w:rPr>
              <w:t>建立直观物理认知，掌握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物理</w:t>
            </w:r>
            <w:r>
              <w:rPr>
                <w:rFonts w:hint="eastAsia" w:ascii="Times New Roman" w:hAnsi="Times New Roman" w:cs="Times New Roman"/>
                <w:color w:val="auto"/>
              </w:rPr>
              <w:t>特征与变化规律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F29C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（一）能带物理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</w:t>
            </w:r>
          </w:p>
          <w:p w14:paraId="631BA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1.本征半导体、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杂质</w:t>
            </w:r>
            <w:r>
              <w:rPr>
                <w:rFonts w:hint="eastAsia" w:ascii="Times New Roman" w:hAnsi="Times New Roman" w:cs="Times New Roman"/>
                <w:color w:val="auto"/>
              </w:rPr>
              <w:t>半导体平衡能带图特征，费米能级位置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22C7D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2.简并/非简并半导体能带差异，重掺杂能带变窄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的</w:t>
            </w:r>
            <w:r>
              <w:rPr>
                <w:rFonts w:hint="eastAsia" w:ascii="Times New Roman" w:hAnsi="Times New Roman" w:cs="Times New Roman"/>
                <w:color w:val="auto"/>
              </w:rPr>
              <w:t>物理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图象。</w:t>
            </w:r>
          </w:p>
          <w:p w14:paraId="2D28B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3.温度、杂质浓度对能带结构、费米能级的调控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516A5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（二）载流子运动物理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</w:t>
            </w:r>
          </w:p>
          <w:p w14:paraId="5FC11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1.平衡状态：载流子热运动、电离杂质与晶格散射的微观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图象。</w:t>
            </w:r>
          </w:p>
          <w:p w14:paraId="0B5BE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2.漂移运动：电场下载流子定向运动、速度饱和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图象。</w:t>
            </w:r>
          </w:p>
          <w:p w14:paraId="6A745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3.扩散运动：载流子从高浓度向低浓度迁移的微观分布变化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图象。</w:t>
            </w:r>
          </w:p>
          <w:p w14:paraId="75B72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4.非平衡过程：光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照条件</w:t>
            </w:r>
            <w:r>
              <w:rPr>
                <w:rFonts w:hint="eastAsia" w:ascii="Times New Roman" w:hAnsi="Times New Roman" w:cs="Times New Roman"/>
                <w:color w:val="auto"/>
              </w:rPr>
              <w:t>下，载流子产生、复合、衰减的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物理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图象。</w:t>
            </w:r>
          </w:p>
          <w:p w14:paraId="1F2B8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四、基本的理论计算</w:t>
            </w:r>
          </w:p>
          <w:p w14:paraId="0CAFF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要求考生</w:t>
            </w:r>
            <w:r>
              <w:rPr>
                <w:rFonts w:hint="eastAsia" w:ascii="Times New Roman" w:hAnsi="Times New Roman" w:cs="Times New Roman"/>
                <w:color w:val="auto"/>
              </w:rPr>
              <w:t>熟练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分析物理过程，使用正确的</w:t>
            </w:r>
            <w:r>
              <w:rPr>
                <w:rFonts w:hint="eastAsia" w:ascii="Times New Roman" w:hAnsi="Times New Roman" w:cs="Times New Roman"/>
                <w:color w:val="auto"/>
              </w:rPr>
              <w:t>公式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进行计算并</w:t>
            </w:r>
            <w:r>
              <w:rPr>
                <w:rFonts w:hint="eastAsia" w:ascii="Times New Roman" w:hAnsi="Times New Roman" w:cs="Times New Roman"/>
                <w:color w:val="auto"/>
              </w:rPr>
              <w:t>分析结果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2C836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（一）载流子浓度计算</w:t>
            </w:r>
          </w:p>
          <w:p w14:paraId="21A8D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1.本征载流子浓度计算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color w:val="auto"/>
              </w:rPr>
              <w:t>不同温度下本征半导体载流子浓度求解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F2B4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2.非简并半导体多子、少子浓度计算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74CF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3.杂质半导体不同电离区载流子浓度计算</w:t>
            </w:r>
          </w:p>
          <w:p w14:paraId="71782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4.费米能级位置计算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3650E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（二）输运特性计算</w:t>
            </w:r>
          </w:p>
          <w:p w14:paraId="5F87C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1.载流子迁移率、漂移速度计算</w:t>
            </w:r>
          </w:p>
          <w:p w14:paraId="675EC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2.半导体电导率、电阻率计算，高低温电阻率数值求解</w:t>
            </w:r>
          </w:p>
          <w:p w14:paraId="1C799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3.利用爱因斯坦关系求解扩散系数、迁移率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计算</w:t>
            </w:r>
          </w:p>
          <w:p w14:paraId="1BCC7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（三）非平衡载流子计算</w:t>
            </w:r>
          </w:p>
          <w:p w14:paraId="79EAE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1.已知寿命求解非平衡载流子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的</w:t>
            </w:r>
            <w:r>
              <w:rPr>
                <w:rFonts w:hint="eastAsia" w:ascii="Times New Roman" w:hAnsi="Times New Roman" w:cs="Times New Roman"/>
                <w:color w:val="auto"/>
              </w:rPr>
              <w:t>衰减浓度</w:t>
            </w:r>
          </w:p>
          <w:p w14:paraId="5551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2.扩散长度、平均自由时间计算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  <w:p w14:paraId="498A5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3.基于连续性方程求解稳态/瞬态少子分布与电流密度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。</w:t>
            </w:r>
          </w:p>
        </w:tc>
      </w:tr>
      <w:tr w14:paraId="3767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781" w:type="dxa"/>
            <w:gridSpan w:val="4"/>
          </w:tcPr>
          <w:p w14:paraId="0506736D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参考书目</w:t>
            </w:r>
          </w:p>
          <w:p w14:paraId="24DE7898">
            <w:pPr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《</w:t>
            </w:r>
            <w:r>
              <w:rPr>
                <w:rFonts w:hint="eastAsia" w:ascii="Times New Roman" w:hAnsi="Times New Roman" w:cs="Times New Roman"/>
                <w:color w:val="auto"/>
              </w:rPr>
              <w:t>半导体物理学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第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）</w:t>
            </w:r>
            <w:r>
              <w:rPr>
                <w:rFonts w:ascii="Times New Roman" w:hAnsi="Times New Roman" w:cs="Times New Roman"/>
                <w:color w:val="auto"/>
              </w:rPr>
              <w:t>》，</w:t>
            </w:r>
            <w:r>
              <w:rPr>
                <w:rFonts w:hint="eastAsia" w:ascii="Times New Roman" w:hAnsi="Times New Roman" w:cs="Times New Roman"/>
                <w:color w:val="auto"/>
              </w:rPr>
              <w:t>刘恩科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等编</w:t>
            </w:r>
            <w:r>
              <w:rPr>
                <w:rFonts w:ascii="Times New Roman" w:hAnsi="Times New Roman" w:cs="Times New Roman"/>
                <w:color w:val="auto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电子工业</w:t>
            </w:r>
            <w:r>
              <w:rPr>
                <w:rFonts w:ascii="Times New Roman" w:hAnsi="Times New Roman" w:cs="Times New Roman"/>
                <w:color w:val="auto"/>
              </w:rPr>
              <w:t>出版社，</w:t>
            </w:r>
            <w:r>
              <w:rPr>
                <w:rFonts w:hint="eastAsia" w:ascii="Times New Roman" w:hAnsi="Times New Roman" w:cs="Times New Roman"/>
                <w:color w:val="auto"/>
              </w:rPr>
              <w:t>2023</w:t>
            </w:r>
            <w:r>
              <w:rPr>
                <w:rFonts w:ascii="Times New Roman" w:hAnsi="Times New Roman" w:cs="Times New Roman"/>
                <w:color w:val="auto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ISBN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：</w:t>
            </w:r>
            <w:r>
              <w:rPr>
                <w:rFonts w:hint="eastAsia" w:ascii="Times New Roman" w:hAnsi="Times New Roman" w:cs="Times New Roman"/>
                <w:color w:val="auto"/>
              </w:rPr>
              <w:t>9787121454141</w:t>
            </w:r>
          </w:p>
        </w:tc>
      </w:tr>
      <w:tr w14:paraId="0255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781" w:type="dxa"/>
            <w:gridSpan w:val="4"/>
          </w:tcPr>
          <w:p w14:paraId="3BF58AE2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备注</w:t>
            </w:r>
          </w:p>
          <w:p w14:paraId="78D3E249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本科目考试不允许携带及使用任何型号的计算器。</w:t>
            </w:r>
          </w:p>
        </w:tc>
      </w:tr>
    </w:tbl>
    <w:p w14:paraId="1791222B">
      <w:pPr>
        <w:rPr>
          <w:rFonts w:ascii="Times New Roman" w:hAnsi="Times New Roman" w:eastAsia="黑体" w:cs="Times New Roman"/>
          <w:color w:val="auto"/>
          <w:sz w:val="34"/>
          <w:szCs w:val="34"/>
        </w:rPr>
      </w:pPr>
    </w:p>
    <w:p w14:paraId="71354D74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黑体" w:cs="Times New Roman"/>
          <w:color w:val="auto"/>
          <w:sz w:val="34"/>
          <w:szCs w:val="34"/>
        </w:rPr>
        <w:t>F</w:t>
      </w:r>
      <w:r>
        <w:rPr>
          <w:rFonts w:hint="default" w:ascii="Times New Roman" w:hAnsi="Times New Roman" w:eastAsia="黑体" w:cs="Times New Roman"/>
          <w:color w:val="auto"/>
          <w:sz w:val="34"/>
          <w:szCs w:val="34"/>
          <w:lang w:val="sq-AL"/>
        </w:rPr>
        <w:t>06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lang w:val="en-US" w:eastAsia="zh-CN"/>
        </w:rPr>
        <w:t>2</w:t>
      </w:r>
      <w:r>
        <w:rPr>
          <w:rFonts w:ascii="Times New Roman" w:hAnsi="Times New Roman" w:eastAsia="黑体" w:cs="Times New Roman"/>
          <w:color w:val="auto"/>
          <w:sz w:val="34"/>
          <w:szCs w:val="34"/>
        </w:rPr>
        <w:t>《机械设计基础》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6A6B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24E94C96">
            <w:pPr>
              <w:jc w:val="left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命题方式</w:t>
            </w:r>
          </w:p>
        </w:tc>
        <w:tc>
          <w:tcPr>
            <w:tcW w:w="2126" w:type="dxa"/>
          </w:tcPr>
          <w:p w14:paraId="252BCA4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招生单位自命题</w:t>
            </w:r>
          </w:p>
        </w:tc>
        <w:tc>
          <w:tcPr>
            <w:tcW w:w="2126" w:type="dxa"/>
          </w:tcPr>
          <w:p w14:paraId="1BFB8040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科目类别</w:t>
            </w:r>
          </w:p>
        </w:tc>
        <w:tc>
          <w:tcPr>
            <w:tcW w:w="2689" w:type="dxa"/>
          </w:tcPr>
          <w:p w14:paraId="1A73E028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复试</w:t>
            </w:r>
          </w:p>
        </w:tc>
      </w:tr>
      <w:tr w14:paraId="5B5E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2CDA57A5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满分</w:t>
            </w:r>
          </w:p>
        </w:tc>
        <w:tc>
          <w:tcPr>
            <w:tcW w:w="6941" w:type="dxa"/>
            <w:gridSpan w:val="3"/>
          </w:tcPr>
          <w:p w14:paraId="4F611B39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100</w:t>
            </w:r>
          </w:p>
        </w:tc>
      </w:tr>
      <w:tr w14:paraId="43826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4A19FA71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考试性质</w:t>
            </w:r>
          </w:p>
          <w:p w14:paraId="61A9A095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复试</w:t>
            </w:r>
          </w:p>
        </w:tc>
      </w:tr>
      <w:tr w14:paraId="3F5D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7C5CED94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考试方式和考试时间</w:t>
            </w:r>
          </w:p>
          <w:p w14:paraId="14133177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闭卷，考试时间：120分钟</w:t>
            </w:r>
          </w:p>
        </w:tc>
      </w:tr>
      <w:tr w14:paraId="724D9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7E73A6F8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试卷结构</w:t>
            </w:r>
          </w:p>
          <w:p w14:paraId="35D97440">
            <w:pPr>
              <w:rPr>
                <w:b/>
                <w:color w:val="auto"/>
              </w:rPr>
            </w:pPr>
          </w:p>
        </w:tc>
      </w:tr>
      <w:tr w14:paraId="06C5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9781" w:type="dxa"/>
            <w:gridSpan w:val="4"/>
          </w:tcPr>
          <w:p w14:paraId="2540A653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考试内容和要求</w:t>
            </w:r>
          </w:p>
          <w:p w14:paraId="3C397407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绪论</w:t>
            </w:r>
          </w:p>
          <w:p w14:paraId="0324FB07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§0-1 本课程研究的对象和内容</w:t>
            </w:r>
          </w:p>
          <w:p w14:paraId="3CBEDDC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§0-2 本课程在教学中的地位</w:t>
            </w:r>
          </w:p>
          <w:p w14:paraId="58ACDCF3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§0-3 机械设计的基本要求和一般过程</w:t>
            </w:r>
          </w:p>
          <w:p w14:paraId="7AA5385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第1章 平面机构的自由度和速度分析</w:t>
            </w:r>
          </w:p>
          <w:p w14:paraId="2F6FFDCF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§1-1 运动副及其分类</w:t>
            </w:r>
          </w:p>
          <w:p w14:paraId="7668C6B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§1-2 平面机构运动简图</w:t>
            </w:r>
          </w:p>
          <w:p w14:paraId="2C9B3BA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§1-3 平面机构的自由度</w:t>
            </w:r>
          </w:p>
          <w:p w14:paraId="1F615026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§1-4 速度瞬心及其在机构速度分析上的应用</w:t>
            </w:r>
          </w:p>
          <w:p w14:paraId="734C803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第2章 平面连杆机构</w:t>
            </w:r>
          </w:p>
          <w:p w14:paraId="58DFC9F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§2-1 平面四杆机构的基本类型及其应用</w:t>
            </w:r>
          </w:p>
          <w:p w14:paraId="1C532E7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§2-2 平面四杆机构的基本特性</w:t>
            </w:r>
          </w:p>
          <w:p w14:paraId="59AADA5A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§2-3 平面四杆机构的设计</w:t>
            </w:r>
          </w:p>
          <w:p w14:paraId="0A87910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第3章 凸轮机构</w:t>
            </w:r>
          </w:p>
          <w:p w14:paraId="0DD292D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§3-1 凸轮机构的应用和类型</w:t>
            </w:r>
          </w:p>
          <w:p w14:paraId="6257A31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§3-2 从动件的运动规律</w:t>
            </w:r>
          </w:p>
          <w:p w14:paraId="5718553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§3-3 凸轮机构的压力角</w:t>
            </w:r>
          </w:p>
          <w:p w14:paraId="5B88F63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§3-4 图解法设计凸轮轮廓</w:t>
            </w:r>
          </w:p>
          <w:p w14:paraId="41547F14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§3-5 解析法设计凸轮轮廓</w:t>
            </w:r>
          </w:p>
          <w:p w14:paraId="619BFBF4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第4章 齿轮机构</w:t>
            </w:r>
          </w:p>
          <w:p w14:paraId="381DA9B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§4-1 齿轮机构的特点和类型</w:t>
            </w:r>
          </w:p>
          <w:p w14:paraId="6505994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§4-2 齿廓实现定角速比传动的条件</w:t>
            </w:r>
          </w:p>
          <w:p w14:paraId="22D69FB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§4-3 渐开线齿廓</w:t>
            </w:r>
          </w:p>
          <w:p w14:paraId="1EBA4F0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§4-4 齿轮各部分名称及渐开线标准齿轮的基本尺寸</w:t>
            </w:r>
          </w:p>
          <w:p w14:paraId="6C75A82F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§4-5 渐开线标准齿轮的啮合</w:t>
            </w:r>
          </w:p>
          <w:p w14:paraId="78C2169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§4-6 渐开线齿轮的切齿原理</w:t>
            </w:r>
          </w:p>
          <w:p w14:paraId="48E8D6D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§4-7 根切、最少齿数及变位齿轮</w:t>
            </w:r>
          </w:p>
          <w:p w14:paraId="27872DC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§4-8 平行轴斜齿轮机构</w:t>
            </w:r>
          </w:p>
          <w:p w14:paraId="161F5AFF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§4-9 锥齿轮机构</w:t>
            </w:r>
          </w:p>
          <w:p w14:paraId="4BF2993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第5章 轮系</w:t>
            </w:r>
          </w:p>
          <w:p w14:paraId="34EBBB4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§5-1 轮系的类型</w:t>
            </w:r>
          </w:p>
          <w:p w14:paraId="527B66E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§5-2 定轴轮系及其传动比</w:t>
            </w:r>
          </w:p>
          <w:p w14:paraId="6327B84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§5-3 周转轮系及其传动比</w:t>
            </w:r>
          </w:p>
          <w:p w14:paraId="05D49DF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§5-4 复合轮系及其传动比</w:t>
            </w:r>
          </w:p>
          <w:p w14:paraId="48BD968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§5-5 轮系的应用</w:t>
            </w:r>
          </w:p>
          <w:p w14:paraId="372096C9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§5-6 几种特殊的行星传动简介</w:t>
            </w:r>
          </w:p>
          <w:p w14:paraId="7845688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第6章 间歇运动机构</w:t>
            </w:r>
          </w:p>
          <w:p w14:paraId="19C8A04C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§6-1 棘轮机构</w:t>
            </w:r>
          </w:p>
          <w:p w14:paraId="40BA4A9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§6-2 槽轮机构</w:t>
            </w:r>
          </w:p>
          <w:p w14:paraId="45CB770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§6-3 不完全齿轮机构</w:t>
            </w:r>
          </w:p>
          <w:p w14:paraId="5D7CF3BF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§6-4 凸轮间歇运动机构</w:t>
            </w:r>
          </w:p>
          <w:p w14:paraId="1D9FDD9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第</w:t>
            </w:r>
            <w:r>
              <w:rPr>
                <w:rFonts w:hint="eastAsia"/>
                <w:color w:val="auto"/>
              </w:rPr>
              <w:t>7章 机械运转速度波动的调节</w:t>
            </w:r>
          </w:p>
          <w:p w14:paraId="1905100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§7-1 机械运转速度波动调节的目的和方法</w:t>
            </w:r>
          </w:p>
          <w:p w14:paraId="7245718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§7-2 飞轮设计的近似方法</w:t>
            </w:r>
          </w:p>
          <w:p w14:paraId="50A15CB2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§7-3 飞轮主要尺寸的确定</w:t>
            </w:r>
          </w:p>
          <w:p w14:paraId="596DF61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第8章 回转件的平衡</w:t>
            </w:r>
          </w:p>
          <w:p w14:paraId="6A870A53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§8-1 回转件平衡的目的</w:t>
            </w:r>
          </w:p>
          <w:p w14:paraId="59A40BE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§8-2 回转件的平衡计算</w:t>
            </w:r>
          </w:p>
          <w:p w14:paraId="467192BA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§8-3 回转件的平衡试验</w:t>
            </w:r>
          </w:p>
          <w:p w14:paraId="0E16BDF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第9章 机械零件设计概论</w:t>
            </w:r>
          </w:p>
          <w:p w14:paraId="19818E43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§9-1 机械零件设计概述</w:t>
            </w:r>
          </w:p>
          <w:p w14:paraId="1A3B4D4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§9-2 机械零件的强度</w:t>
            </w:r>
          </w:p>
          <w:p w14:paraId="701135D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§9-3 机械零件的接触强度</w:t>
            </w:r>
          </w:p>
          <w:p w14:paraId="5F4BAC7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§9-4 机械零件的耐磨性</w:t>
            </w:r>
          </w:p>
          <w:p w14:paraId="7524E53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§9-5 机械制造常用材料及其选择</w:t>
            </w:r>
          </w:p>
          <w:p w14:paraId="237961F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§9-6 极限与配合、表面粗糙度和优先数系</w:t>
            </w:r>
          </w:p>
          <w:p w14:paraId="39DE1A5E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§9-7 机械零件的工艺性、标准化和经济性</w:t>
            </w:r>
          </w:p>
          <w:p w14:paraId="18A64AC4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第10章 连接</w:t>
            </w:r>
          </w:p>
          <w:p w14:paraId="3E8EF7A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§10-1 螺纹参数</w:t>
            </w:r>
          </w:p>
          <w:p w14:paraId="0DC083B7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§10-2 螺旋副的受力分析、效率和自锁</w:t>
            </w:r>
          </w:p>
          <w:p w14:paraId="2D89AB1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§10-3 机械制造常用螺纹</w:t>
            </w:r>
          </w:p>
          <w:p w14:paraId="15767B1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§10-4 螺纹连接的基本类型及螺纹紧固件</w:t>
            </w:r>
          </w:p>
          <w:p w14:paraId="7D5DB98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§10-5 螺纹连接的预紧和防松</w:t>
            </w:r>
          </w:p>
          <w:p w14:paraId="0FA2B65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§10-6 螺栓连接的强度计算</w:t>
            </w:r>
          </w:p>
          <w:p w14:paraId="703A539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§10-7 螺栓的材料和许用应力</w:t>
            </w:r>
          </w:p>
          <w:p w14:paraId="08A4B65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§10-8 提高螺栓连接强度的措施</w:t>
            </w:r>
          </w:p>
          <w:p w14:paraId="31F431B3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§10-9 螺旋传动</w:t>
            </w:r>
          </w:p>
          <w:p w14:paraId="002370C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§10-10 滚动螺旋简介</w:t>
            </w:r>
          </w:p>
          <w:p w14:paraId="6AAB3AF7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§10-11 键连接和花键连接</w:t>
            </w:r>
          </w:p>
          <w:p w14:paraId="58FC32C9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§10-12 销连接</w:t>
            </w:r>
          </w:p>
          <w:p w14:paraId="5E353A76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第11章 齿轮传动</w:t>
            </w:r>
          </w:p>
          <w:p w14:paraId="3B109AD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§11-1 轮齿的失效形式和设计计算准则</w:t>
            </w:r>
          </w:p>
          <w:p w14:paraId="0711A32C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§11-2 齿轮材料及热处理</w:t>
            </w:r>
          </w:p>
          <w:p w14:paraId="4AAD79C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§11-3 齿轮传动的精度</w:t>
            </w:r>
          </w:p>
          <w:p w14:paraId="7C25498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§11-4 直齿圆柱齿轮传动的作用力及计算载荷</w:t>
            </w:r>
          </w:p>
          <w:p w14:paraId="3D831E3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§11-5 直齿圆柱齿轮传动的齿面接触强度计算</w:t>
            </w:r>
          </w:p>
          <w:p w14:paraId="6A2AA07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§11-6 直齿圆柱齿轮传动的轮齿弯曲强度计算</w:t>
            </w:r>
          </w:p>
          <w:p w14:paraId="005A941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§11-7 圆柱齿轮材料和参数的选取与计算方法</w:t>
            </w:r>
          </w:p>
          <w:p w14:paraId="2DF07CF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§11-8 斜齿圆柱齿轮传动</w:t>
            </w:r>
          </w:p>
          <w:p w14:paraId="7DF7E40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§11-9 直齿锥齿轮传动</w:t>
            </w:r>
          </w:p>
          <w:p w14:paraId="29F4D5C3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§11-10 齿轮的构造</w:t>
            </w:r>
          </w:p>
          <w:p w14:paraId="30B96A3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§11-11 齿轮传动的润滑和效率</w:t>
            </w:r>
          </w:p>
          <w:p w14:paraId="7001B844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§11-12 圆弧齿轮传动简介</w:t>
            </w:r>
          </w:p>
          <w:p w14:paraId="0D06F474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第12章 蜗杆传动</w:t>
            </w:r>
          </w:p>
          <w:p w14:paraId="5EDCC16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§12-1 蜗杆传动的特点和类型</w:t>
            </w:r>
          </w:p>
          <w:p w14:paraId="55F4A69F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§12-2 圆柱蜗杆传动的主要参数和几何尺寸</w:t>
            </w:r>
          </w:p>
          <w:p w14:paraId="25A8F48F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§12-3 蜗杆传动的失效形式、材料和结构</w:t>
            </w:r>
          </w:p>
          <w:p w14:paraId="5DBAE0C6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§12-4 圆柱蜗杆传动的受力分析</w:t>
            </w:r>
          </w:p>
          <w:p w14:paraId="654DE91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§12-5 圆柱蜗杆传动的强度计算</w:t>
            </w:r>
          </w:p>
          <w:p w14:paraId="1DB598BE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§12-6 圆柱蜗杆传动的效率、润滑和热平衡计算</w:t>
            </w:r>
          </w:p>
          <w:p w14:paraId="5AB1697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第13章 带传动和链传动</w:t>
            </w:r>
          </w:p>
          <w:p w14:paraId="63270BA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§13-1 带传动的类型和应用</w:t>
            </w:r>
          </w:p>
          <w:p w14:paraId="6BF6422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§13-2 带传动的受力分析</w:t>
            </w:r>
          </w:p>
          <w:p w14:paraId="6154DF7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§13-3 带的应力分析</w:t>
            </w:r>
          </w:p>
          <w:p w14:paraId="100E61B4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§13-4 带传动的弹性滑动、传动比和打滑现象</w:t>
            </w:r>
          </w:p>
          <w:p w14:paraId="12C6FF13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§13-5 V带传动的计算</w:t>
            </w:r>
          </w:p>
          <w:p w14:paraId="773436B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§13-6 V带轮的结构</w:t>
            </w:r>
          </w:p>
          <w:p w14:paraId="2924213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§13-7 同步带传动简介</w:t>
            </w:r>
          </w:p>
          <w:p w14:paraId="6A1BE65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§13-8 链传动的特点和应用</w:t>
            </w:r>
          </w:p>
          <w:p w14:paraId="4B5FA45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§13-9 链条和链轮</w:t>
            </w:r>
          </w:p>
          <w:p w14:paraId="2F31760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§13-10 链传动的运动分析和受力分析</w:t>
            </w:r>
          </w:p>
          <w:p w14:paraId="178AAAA4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§13-11 链传动的主要参数及其选择</w:t>
            </w:r>
          </w:p>
          <w:p w14:paraId="3DC107D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§13-12 滚子链传动的计算</w:t>
            </w:r>
          </w:p>
          <w:p w14:paraId="791F609D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§13-13 链传动的润滑和布置</w:t>
            </w:r>
          </w:p>
          <w:p w14:paraId="43CA55A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第14章 轴</w:t>
            </w:r>
          </w:p>
          <w:p w14:paraId="4443DF3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§14-1 轴的功用和类型</w:t>
            </w:r>
          </w:p>
          <w:p w14:paraId="7AD77076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§14-2 轴的材料</w:t>
            </w:r>
          </w:p>
          <w:p w14:paraId="36024824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§14-3 轴的结构设计</w:t>
            </w:r>
          </w:p>
          <w:p w14:paraId="10966ED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§14-4 轴的强度计算</w:t>
            </w:r>
          </w:p>
          <w:p w14:paraId="7627C95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§14-5 轴的刚度计算</w:t>
            </w:r>
          </w:p>
          <w:p w14:paraId="5ECF0BC2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§14-6 轴的临界转速的概念</w:t>
            </w:r>
          </w:p>
          <w:p w14:paraId="4802EE9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第15章 滑动轴承</w:t>
            </w:r>
          </w:p>
          <w:p w14:paraId="3388CE6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§15-1 摩擦状态</w:t>
            </w:r>
          </w:p>
          <w:p w14:paraId="22634FA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§15-2 滑动轴承的结构形式</w:t>
            </w:r>
          </w:p>
          <w:p w14:paraId="56F3E51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§15-3 轴瓦及轴承衬材料</w:t>
            </w:r>
          </w:p>
          <w:p w14:paraId="65A90710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§15-4 润滑剂和润滑装置</w:t>
            </w:r>
          </w:p>
          <w:p w14:paraId="2080CAE1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§15-5 非液体摩擦滑动轴承的计算</w:t>
            </w:r>
          </w:p>
          <w:p w14:paraId="07F3D9F5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§15-6 动压润滑的基本原理</w:t>
            </w:r>
          </w:p>
          <w:p w14:paraId="30FD32A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§15-7 向心动压轴承的几何关系与承载量的计算</w:t>
            </w:r>
          </w:p>
          <w:p w14:paraId="5F457825">
            <w:pPr>
              <w:rPr>
                <w:b/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§15-8 液体动压多油楔轴承与静压轴承简介</w:t>
            </w:r>
          </w:p>
          <w:p w14:paraId="071EFE7C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第16章 滚动轴承</w:t>
            </w:r>
          </w:p>
          <w:p w14:paraId="4B1582C2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第17章 联轴器、离合器和制动器</w:t>
            </w:r>
          </w:p>
          <w:p w14:paraId="134630A9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</w:rPr>
              <w:t>第18章 弹簧</w:t>
            </w:r>
          </w:p>
        </w:tc>
      </w:tr>
      <w:tr w14:paraId="2C77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781" w:type="dxa"/>
            <w:gridSpan w:val="4"/>
          </w:tcPr>
          <w:p w14:paraId="5F968462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参考书目</w:t>
            </w:r>
          </w:p>
          <w:p w14:paraId="5A132B78">
            <w:pPr>
              <w:rPr>
                <w:b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《机械设计基础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第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0"/>
                <w:szCs w:val="20"/>
                <w:lang w:val="en-US" w:eastAsia="zh-CN" w:bidi="ar-SA"/>
              </w:rPr>
              <w:t>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</w:rPr>
              <w:t>》，杨可桢、程光蕴、李仲生等编. 高等教育出版社，2020年7月，ISBN：9787040538212</w:t>
            </w:r>
          </w:p>
        </w:tc>
      </w:tr>
      <w:tr w14:paraId="238DD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00BA1578">
            <w:pPr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备注</w:t>
            </w:r>
          </w:p>
          <w:p w14:paraId="7DD65BD4">
            <w:pPr>
              <w:rPr>
                <w:b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</w:rPr>
              <w:t>本科目考试不允许携带及使用任何型号的计算器。</w:t>
            </w:r>
          </w:p>
        </w:tc>
      </w:tr>
    </w:tbl>
    <w:p w14:paraId="3B0ED69D">
      <w:pPr>
        <w:rPr>
          <w:rFonts w:ascii="Times New Roman" w:hAnsi="Times New Roman" w:eastAsia="黑体" w:cs="Times New Roman"/>
          <w:color w:val="auto"/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299D75-49A1-4DFE-A182-93B27474BD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8076872-9C07-4C38-A447-2B6F15EFE9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39387793"/>
    </w:sdtPr>
    <w:sdtContent>
      <w:p w14:paraId="0F1AFBA8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B91744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0C66F">
    <w:pPr>
      <w:pStyle w:val="7"/>
      <w:rPr>
        <w:rFonts w:ascii="Times New Roman" w:hAnsi="Times New Roman" w:cs="Times New Roman"/>
      </w:rPr>
    </w:pPr>
    <w:r>
      <w:rPr>
        <w:rFonts w:hint="eastAsia" w:ascii="Times New Roman" w:hAnsi="Times New Roman" w:cs="Times New Roman"/>
        <w:sz w:val="21"/>
        <w:szCs w:val="21"/>
      </w:rPr>
      <w:t>重庆邮电大学</w:t>
    </w:r>
    <w:r>
      <w:rPr>
        <w:rFonts w:ascii="Times New Roman" w:hAnsi="Times New Roman" w:cs="Times New Roman"/>
        <w:sz w:val="21"/>
        <w:szCs w:val="21"/>
      </w:rPr>
      <w:t>202</w:t>
    </w:r>
    <w:r>
      <w:rPr>
        <w:rFonts w:hint="eastAsia" w:ascii="Times New Roman" w:hAnsi="Times New Roman" w:cs="Times New Roman"/>
        <w:sz w:val="21"/>
        <w:szCs w:val="21"/>
        <w:lang w:val="en-US" w:eastAsia="zh-CN"/>
      </w:rPr>
      <w:t>7</w:t>
    </w:r>
    <w:r>
      <w:rPr>
        <w:rFonts w:hint="eastAsia" w:ascii="Times New Roman" w:hAnsi="Times New Roman" w:cs="Times New Roman"/>
        <w:sz w:val="21"/>
        <w:szCs w:val="21"/>
      </w:rPr>
      <w:t>年全国硕士研究生招生考试自命题科目考试大纲</w:t>
    </w:r>
    <w:r>
      <w:rPr>
        <w:rFonts w:ascii="Times New Roman" w:hAnsi="Times New Roman" w:cs="Times New Roman"/>
      </w:rPr>
      <w:pict>
        <v:shape id="PowerPlusWaterMarkObject113236908" o:spid="_x0000_s4098" o:spt="136" type="#_x0000_t136" style="position:absolute;left:0pt;height:43.9pt;width:442.5pt;mso-position-horizontal:center;mso-position-horizontal-relative:margin;mso-position-vertical:center;mso-position-vertical-relative:margin;rotation:20643840f;z-index:-251655168;mso-width-relative:page;mso-height-relative:page;" fillcolor="#95B3D7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68CCE">
    <w:pPr>
      <w:pStyle w:val="7"/>
    </w:pPr>
    <w:r>
      <w:pict>
        <v:shape id="PowerPlusWaterMarkObject113236907" o:spid="_x0000_s4099" o:spt="136" type="#_x0000_t136" style="position:absolute;left:0pt;height:43.9pt;width:442.5pt;mso-position-horizontal:center;mso-position-horizontal-relative:margin;mso-position-vertical:center;mso-position-vertical-relative:margin;rotation:20643840f;z-index:-251656192;mso-width-relative:page;mso-height-relative:page;" fillcolor="#95B3D7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D9B9C">
    <w:pPr>
      <w:pStyle w:val="7"/>
    </w:pPr>
    <w:r>
      <w:pict>
        <v:shape id="PowerPlusWaterMarkObject113236906" o:spid="_x0000_s4097" o:spt="136" type="#_x0000_t136" style="position:absolute;left:0pt;height:43.9pt;width:442.5pt;mso-position-horizontal:center;mso-position-horizontal-relative:margin;mso-position-vertical:center;mso-position-vertical-relative:margin;rotation:20643840f;z-index:-251657216;mso-width-relative:page;mso-height-relative:page;" fillcolor="#95B3D7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08ECE1"/>
    <w:multiLevelType w:val="singleLevel"/>
    <w:tmpl w:val="9208E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yYTNlYjRlMjk2ZTJhZjU2MzdhNTg4ODA1OGEwMTcifQ=="/>
  </w:docVars>
  <w:rsids>
    <w:rsidRoot w:val="005570BB"/>
    <w:rsid w:val="0001363E"/>
    <w:rsid w:val="00047837"/>
    <w:rsid w:val="000546CF"/>
    <w:rsid w:val="00056430"/>
    <w:rsid w:val="00064943"/>
    <w:rsid w:val="00070B2B"/>
    <w:rsid w:val="000A0F5D"/>
    <w:rsid w:val="000C1CBA"/>
    <w:rsid w:val="000C2A89"/>
    <w:rsid w:val="000D2708"/>
    <w:rsid w:val="000D6C93"/>
    <w:rsid w:val="000E2BEB"/>
    <w:rsid w:val="000E7C41"/>
    <w:rsid w:val="000F4547"/>
    <w:rsid w:val="001052F4"/>
    <w:rsid w:val="001224F2"/>
    <w:rsid w:val="00122C8C"/>
    <w:rsid w:val="00125B26"/>
    <w:rsid w:val="00144634"/>
    <w:rsid w:val="00145C57"/>
    <w:rsid w:val="001463A9"/>
    <w:rsid w:val="00172B8E"/>
    <w:rsid w:val="00186E89"/>
    <w:rsid w:val="001921E6"/>
    <w:rsid w:val="001C3D8F"/>
    <w:rsid w:val="001D1890"/>
    <w:rsid w:val="001E1B5E"/>
    <w:rsid w:val="001E53D3"/>
    <w:rsid w:val="001F4245"/>
    <w:rsid w:val="001F5888"/>
    <w:rsid w:val="001F59F2"/>
    <w:rsid w:val="001F7211"/>
    <w:rsid w:val="00200565"/>
    <w:rsid w:val="00214120"/>
    <w:rsid w:val="0022081E"/>
    <w:rsid w:val="002301B7"/>
    <w:rsid w:val="00264FE9"/>
    <w:rsid w:val="00275F09"/>
    <w:rsid w:val="0028453A"/>
    <w:rsid w:val="002C1C4A"/>
    <w:rsid w:val="002C31A8"/>
    <w:rsid w:val="002D6E3F"/>
    <w:rsid w:val="002E43D7"/>
    <w:rsid w:val="002F6C23"/>
    <w:rsid w:val="0030287B"/>
    <w:rsid w:val="00305B38"/>
    <w:rsid w:val="003102D7"/>
    <w:rsid w:val="003330E9"/>
    <w:rsid w:val="00345945"/>
    <w:rsid w:val="00351DF8"/>
    <w:rsid w:val="00361875"/>
    <w:rsid w:val="00362751"/>
    <w:rsid w:val="003744C8"/>
    <w:rsid w:val="003808EF"/>
    <w:rsid w:val="00380D9B"/>
    <w:rsid w:val="00380F82"/>
    <w:rsid w:val="00381870"/>
    <w:rsid w:val="00381B5A"/>
    <w:rsid w:val="003921A2"/>
    <w:rsid w:val="00396DFE"/>
    <w:rsid w:val="003A31F7"/>
    <w:rsid w:val="003C076E"/>
    <w:rsid w:val="003C6CAA"/>
    <w:rsid w:val="003F1DB9"/>
    <w:rsid w:val="003F5EF7"/>
    <w:rsid w:val="00404011"/>
    <w:rsid w:val="004113DD"/>
    <w:rsid w:val="00412AF6"/>
    <w:rsid w:val="00412B0B"/>
    <w:rsid w:val="00415EAD"/>
    <w:rsid w:val="0044015C"/>
    <w:rsid w:val="004717F2"/>
    <w:rsid w:val="00476EB2"/>
    <w:rsid w:val="00482DD2"/>
    <w:rsid w:val="00486B46"/>
    <w:rsid w:val="004A05E6"/>
    <w:rsid w:val="004C1589"/>
    <w:rsid w:val="004D3E9F"/>
    <w:rsid w:val="004D6833"/>
    <w:rsid w:val="004E0730"/>
    <w:rsid w:val="00524124"/>
    <w:rsid w:val="00530CBF"/>
    <w:rsid w:val="00556F29"/>
    <w:rsid w:val="005570BB"/>
    <w:rsid w:val="005672A7"/>
    <w:rsid w:val="00567853"/>
    <w:rsid w:val="005855E3"/>
    <w:rsid w:val="005A5626"/>
    <w:rsid w:val="005B49FF"/>
    <w:rsid w:val="005C2950"/>
    <w:rsid w:val="005E4682"/>
    <w:rsid w:val="0060361F"/>
    <w:rsid w:val="0060496E"/>
    <w:rsid w:val="00612EF6"/>
    <w:rsid w:val="00616F3A"/>
    <w:rsid w:val="006263CA"/>
    <w:rsid w:val="00631186"/>
    <w:rsid w:val="00632169"/>
    <w:rsid w:val="0064052D"/>
    <w:rsid w:val="00641733"/>
    <w:rsid w:val="00644D15"/>
    <w:rsid w:val="006705DE"/>
    <w:rsid w:val="006817C7"/>
    <w:rsid w:val="0068767C"/>
    <w:rsid w:val="006C2355"/>
    <w:rsid w:val="006D70BD"/>
    <w:rsid w:val="006E0B18"/>
    <w:rsid w:val="006E2663"/>
    <w:rsid w:val="006F204F"/>
    <w:rsid w:val="00717074"/>
    <w:rsid w:val="007244F5"/>
    <w:rsid w:val="00743958"/>
    <w:rsid w:val="007666E4"/>
    <w:rsid w:val="007701E6"/>
    <w:rsid w:val="007762E9"/>
    <w:rsid w:val="007B200D"/>
    <w:rsid w:val="007C6CD4"/>
    <w:rsid w:val="007D20E1"/>
    <w:rsid w:val="007E33B4"/>
    <w:rsid w:val="00813A69"/>
    <w:rsid w:val="00833622"/>
    <w:rsid w:val="00842B29"/>
    <w:rsid w:val="00852EC4"/>
    <w:rsid w:val="008736F4"/>
    <w:rsid w:val="00875452"/>
    <w:rsid w:val="00877D0E"/>
    <w:rsid w:val="008807E8"/>
    <w:rsid w:val="008862CC"/>
    <w:rsid w:val="00897A33"/>
    <w:rsid w:val="008A3C53"/>
    <w:rsid w:val="008B024D"/>
    <w:rsid w:val="008B297C"/>
    <w:rsid w:val="008C279A"/>
    <w:rsid w:val="008C7854"/>
    <w:rsid w:val="008C7E5D"/>
    <w:rsid w:val="008F10C5"/>
    <w:rsid w:val="0091123B"/>
    <w:rsid w:val="009272DB"/>
    <w:rsid w:val="00934D5D"/>
    <w:rsid w:val="009419C3"/>
    <w:rsid w:val="00944EBD"/>
    <w:rsid w:val="0094687B"/>
    <w:rsid w:val="00992F07"/>
    <w:rsid w:val="009A41D2"/>
    <w:rsid w:val="009B19D5"/>
    <w:rsid w:val="009C1A6C"/>
    <w:rsid w:val="009C2C03"/>
    <w:rsid w:val="009C64E6"/>
    <w:rsid w:val="009E5A7A"/>
    <w:rsid w:val="00A04DD0"/>
    <w:rsid w:val="00A11A9A"/>
    <w:rsid w:val="00A135FC"/>
    <w:rsid w:val="00A41561"/>
    <w:rsid w:val="00A41562"/>
    <w:rsid w:val="00A5527E"/>
    <w:rsid w:val="00A575F5"/>
    <w:rsid w:val="00A6071F"/>
    <w:rsid w:val="00A62C67"/>
    <w:rsid w:val="00A6549E"/>
    <w:rsid w:val="00A67B6E"/>
    <w:rsid w:val="00A830E6"/>
    <w:rsid w:val="00A90588"/>
    <w:rsid w:val="00A9786B"/>
    <w:rsid w:val="00AA6C3B"/>
    <w:rsid w:val="00AA7E67"/>
    <w:rsid w:val="00AB217F"/>
    <w:rsid w:val="00AB3FBA"/>
    <w:rsid w:val="00AB55D4"/>
    <w:rsid w:val="00AC7B31"/>
    <w:rsid w:val="00AE0DAA"/>
    <w:rsid w:val="00AE4277"/>
    <w:rsid w:val="00B031C5"/>
    <w:rsid w:val="00B12BAA"/>
    <w:rsid w:val="00B23E5C"/>
    <w:rsid w:val="00B24A3C"/>
    <w:rsid w:val="00B35BBA"/>
    <w:rsid w:val="00B42FCE"/>
    <w:rsid w:val="00B45DC5"/>
    <w:rsid w:val="00B55B94"/>
    <w:rsid w:val="00B56100"/>
    <w:rsid w:val="00B63257"/>
    <w:rsid w:val="00B76C6A"/>
    <w:rsid w:val="00B77C12"/>
    <w:rsid w:val="00B83C6F"/>
    <w:rsid w:val="00B97D34"/>
    <w:rsid w:val="00BA6956"/>
    <w:rsid w:val="00BB0AF7"/>
    <w:rsid w:val="00BB637F"/>
    <w:rsid w:val="00BC3EED"/>
    <w:rsid w:val="00BF3551"/>
    <w:rsid w:val="00BF6161"/>
    <w:rsid w:val="00C00C50"/>
    <w:rsid w:val="00C0748F"/>
    <w:rsid w:val="00C11DC2"/>
    <w:rsid w:val="00C20691"/>
    <w:rsid w:val="00C240E4"/>
    <w:rsid w:val="00C25318"/>
    <w:rsid w:val="00C41C76"/>
    <w:rsid w:val="00C70837"/>
    <w:rsid w:val="00C75B66"/>
    <w:rsid w:val="00C76B1C"/>
    <w:rsid w:val="00C96151"/>
    <w:rsid w:val="00C97EBF"/>
    <w:rsid w:val="00CA04DD"/>
    <w:rsid w:val="00CB1C39"/>
    <w:rsid w:val="00CB404E"/>
    <w:rsid w:val="00CB44C1"/>
    <w:rsid w:val="00CC229F"/>
    <w:rsid w:val="00CD62B7"/>
    <w:rsid w:val="00D0047D"/>
    <w:rsid w:val="00D02D33"/>
    <w:rsid w:val="00D1779E"/>
    <w:rsid w:val="00D30C74"/>
    <w:rsid w:val="00D40F19"/>
    <w:rsid w:val="00D518AA"/>
    <w:rsid w:val="00D55F60"/>
    <w:rsid w:val="00D57E45"/>
    <w:rsid w:val="00D94A53"/>
    <w:rsid w:val="00DB0682"/>
    <w:rsid w:val="00DD603D"/>
    <w:rsid w:val="00DE5E29"/>
    <w:rsid w:val="00E619F0"/>
    <w:rsid w:val="00E64B4F"/>
    <w:rsid w:val="00E7199A"/>
    <w:rsid w:val="00E76490"/>
    <w:rsid w:val="00E822EA"/>
    <w:rsid w:val="00E83467"/>
    <w:rsid w:val="00E86A74"/>
    <w:rsid w:val="00E90EA9"/>
    <w:rsid w:val="00E9389E"/>
    <w:rsid w:val="00EA3FE7"/>
    <w:rsid w:val="00EB367E"/>
    <w:rsid w:val="00EB3FE1"/>
    <w:rsid w:val="00EB609F"/>
    <w:rsid w:val="00ED091D"/>
    <w:rsid w:val="00EE1C1B"/>
    <w:rsid w:val="00EF26E6"/>
    <w:rsid w:val="00EF2F0E"/>
    <w:rsid w:val="00EF7381"/>
    <w:rsid w:val="00F02255"/>
    <w:rsid w:val="00F072E3"/>
    <w:rsid w:val="00F224D7"/>
    <w:rsid w:val="00F400DF"/>
    <w:rsid w:val="00F725DC"/>
    <w:rsid w:val="00F846BD"/>
    <w:rsid w:val="00F956F2"/>
    <w:rsid w:val="00FC213F"/>
    <w:rsid w:val="00FE3FBE"/>
    <w:rsid w:val="00FF29D3"/>
    <w:rsid w:val="00FF5896"/>
    <w:rsid w:val="01A55195"/>
    <w:rsid w:val="02261C62"/>
    <w:rsid w:val="02DE7C7D"/>
    <w:rsid w:val="04912C03"/>
    <w:rsid w:val="065C0E9E"/>
    <w:rsid w:val="068E19BA"/>
    <w:rsid w:val="06911865"/>
    <w:rsid w:val="07B36044"/>
    <w:rsid w:val="087E25F9"/>
    <w:rsid w:val="094F2FFA"/>
    <w:rsid w:val="0C3712DB"/>
    <w:rsid w:val="0FB32A22"/>
    <w:rsid w:val="107A3464"/>
    <w:rsid w:val="11182F3D"/>
    <w:rsid w:val="13737F6D"/>
    <w:rsid w:val="14406FCD"/>
    <w:rsid w:val="16C5249F"/>
    <w:rsid w:val="17366512"/>
    <w:rsid w:val="18DF4361"/>
    <w:rsid w:val="18F94C32"/>
    <w:rsid w:val="192E304A"/>
    <w:rsid w:val="1A886A3A"/>
    <w:rsid w:val="1B230D91"/>
    <w:rsid w:val="1C5D4C28"/>
    <w:rsid w:val="1CBA415B"/>
    <w:rsid w:val="1E9C7CB9"/>
    <w:rsid w:val="1FA77D59"/>
    <w:rsid w:val="20F76D7F"/>
    <w:rsid w:val="2259004D"/>
    <w:rsid w:val="22A3528D"/>
    <w:rsid w:val="22BB36DF"/>
    <w:rsid w:val="242F6529"/>
    <w:rsid w:val="24FF3D57"/>
    <w:rsid w:val="25837C75"/>
    <w:rsid w:val="271D2EC0"/>
    <w:rsid w:val="273B08EE"/>
    <w:rsid w:val="276F6720"/>
    <w:rsid w:val="290248E7"/>
    <w:rsid w:val="2A0259AF"/>
    <w:rsid w:val="2AAB1419"/>
    <w:rsid w:val="2B454823"/>
    <w:rsid w:val="2C5D2B19"/>
    <w:rsid w:val="2CB077BF"/>
    <w:rsid w:val="2D2D332C"/>
    <w:rsid w:val="2EA4127F"/>
    <w:rsid w:val="2EDA6C9B"/>
    <w:rsid w:val="2EEA7E9C"/>
    <w:rsid w:val="2F8535DF"/>
    <w:rsid w:val="309B0E6F"/>
    <w:rsid w:val="315300D2"/>
    <w:rsid w:val="31774C75"/>
    <w:rsid w:val="319B575E"/>
    <w:rsid w:val="32583F1C"/>
    <w:rsid w:val="335C2BAB"/>
    <w:rsid w:val="343734F8"/>
    <w:rsid w:val="34A119D0"/>
    <w:rsid w:val="35203BE7"/>
    <w:rsid w:val="365B38A7"/>
    <w:rsid w:val="36E47CA4"/>
    <w:rsid w:val="37DB6F17"/>
    <w:rsid w:val="385337D2"/>
    <w:rsid w:val="39B80963"/>
    <w:rsid w:val="3A6350BC"/>
    <w:rsid w:val="3B2B5560"/>
    <w:rsid w:val="3B851E35"/>
    <w:rsid w:val="3E455C67"/>
    <w:rsid w:val="40D95D6F"/>
    <w:rsid w:val="41531E14"/>
    <w:rsid w:val="42B57D84"/>
    <w:rsid w:val="44291DE8"/>
    <w:rsid w:val="46E0411D"/>
    <w:rsid w:val="479D79A0"/>
    <w:rsid w:val="47D72A0D"/>
    <w:rsid w:val="4D7E60F5"/>
    <w:rsid w:val="4DB3165D"/>
    <w:rsid w:val="4FE47521"/>
    <w:rsid w:val="506B1A13"/>
    <w:rsid w:val="511E7DA8"/>
    <w:rsid w:val="518C0186"/>
    <w:rsid w:val="51A72898"/>
    <w:rsid w:val="537346D7"/>
    <w:rsid w:val="53C466A7"/>
    <w:rsid w:val="545B4E15"/>
    <w:rsid w:val="54E933F8"/>
    <w:rsid w:val="55D40630"/>
    <w:rsid w:val="56002787"/>
    <w:rsid w:val="56DC1DEC"/>
    <w:rsid w:val="56DE6A3B"/>
    <w:rsid w:val="579B004B"/>
    <w:rsid w:val="580713DC"/>
    <w:rsid w:val="59700A19"/>
    <w:rsid w:val="5C7F7447"/>
    <w:rsid w:val="5C8C3AB7"/>
    <w:rsid w:val="61B74291"/>
    <w:rsid w:val="61F517A9"/>
    <w:rsid w:val="630428FB"/>
    <w:rsid w:val="64DB0A9B"/>
    <w:rsid w:val="650C7995"/>
    <w:rsid w:val="65B82E75"/>
    <w:rsid w:val="65BE44B4"/>
    <w:rsid w:val="668533B4"/>
    <w:rsid w:val="66884C53"/>
    <w:rsid w:val="66F30CFB"/>
    <w:rsid w:val="66FF0BFB"/>
    <w:rsid w:val="671B5AC7"/>
    <w:rsid w:val="679A1AA4"/>
    <w:rsid w:val="6B4B56D6"/>
    <w:rsid w:val="6C9048EC"/>
    <w:rsid w:val="6D853651"/>
    <w:rsid w:val="6F4F5614"/>
    <w:rsid w:val="6F68124B"/>
    <w:rsid w:val="6F6C17F5"/>
    <w:rsid w:val="71C35F39"/>
    <w:rsid w:val="721B7DF2"/>
    <w:rsid w:val="73D43285"/>
    <w:rsid w:val="75E73963"/>
    <w:rsid w:val="763656D5"/>
    <w:rsid w:val="76571F4C"/>
    <w:rsid w:val="76692D48"/>
    <w:rsid w:val="776A3FFF"/>
    <w:rsid w:val="77D23941"/>
    <w:rsid w:val="77FC0152"/>
    <w:rsid w:val="78093A0D"/>
    <w:rsid w:val="7A61783D"/>
    <w:rsid w:val="7A7C3688"/>
    <w:rsid w:val="7B252618"/>
    <w:rsid w:val="7B5C71B4"/>
    <w:rsid w:val="7D0F669E"/>
    <w:rsid w:val="7D3D69A8"/>
    <w:rsid w:val="7F9C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4"/>
    <w:qFormat/>
    <w:uiPriority w:val="0"/>
    <w:pPr>
      <w:ind w:firstLine="420" w:firstLineChars="200"/>
    </w:pPr>
    <w:rPr>
      <w:rFonts w:ascii="宋体" w:hAnsi="宋体" w:eastAsia="宋体" w:cs="Times New Roman"/>
      <w:szCs w:val="24"/>
    </w:rPr>
  </w:style>
  <w:style w:type="paragraph" w:styleId="4">
    <w:name w:val="Body Text Indent 2"/>
    <w:basedOn w:val="1"/>
    <w:link w:val="15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正文文本缩进 字符"/>
    <w:basedOn w:val="10"/>
    <w:link w:val="3"/>
    <w:qFormat/>
    <w:uiPriority w:val="0"/>
    <w:rPr>
      <w:rFonts w:ascii="宋体" w:hAnsi="宋体" w:eastAsia="宋体" w:cs="Times New Roman"/>
      <w:szCs w:val="24"/>
    </w:rPr>
  </w:style>
  <w:style w:type="character" w:customStyle="1" w:styleId="15">
    <w:name w:val="正文文本缩进 2 字符"/>
    <w:basedOn w:val="10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正文1"/>
    <w:basedOn w:val="1"/>
    <w:qFormat/>
    <w:uiPriority w:val="0"/>
    <w:pPr>
      <w:spacing w:line="520" w:lineRule="exact"/>
      <w:ind w:firstLine="560" w:firstLineChars="200"/>
    </w:pPr>
    <w:rPr>
      <w:rFonts w:ascii="Times New Roman" w:hAnsi="Times New Roman" w:eastAsia="宋体" w:cs="Times New Roman"/>
      <w:sz w:val="28"/>
      <w:szCs w:val="2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0"/>
    <w:link w:val="5"/>
    <w:semiHidden/>
    <w:qFormat/>
    <w:uiPriority w:val="99"/>
    <w:rPr>
      <w:sz w:val="18"/>
      <w:szCs w:val="18"/>
    </w:rPr>
  </w:style>
  <w:style w:type="paragraph" w:customStyle="1" w:styleId="19">
    <w:name w:val="Char Char Char Char"/>
    <w:basedOn w:val="1"/>
    <w:qFormat/>
    <w:uiPriority w:val="0"/>
    <w:rPr>
      <w:rFonts w:ascii="Tahoma" w:hAnsi="Tahoma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78C6F2-A8D1-43E3-A8FA-EA2112F5DB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5399</Words>
  <Characters>6324</Characters>
  <Lines>21</Lines>
  <Paragraphs>6</Paragraphs>
  <TotalTime>1</TotalTime>
  <ScaleCrop>false</ScaleCrop>
  <LinksUpToDate>false</LinksUpToDate>
  <CharactersWithSpaces>6565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2018-06-19T03:01:00Z</dcterms:created>
  <dc:creator>user</dc:creator>
  <cp:lastModifiedBy>乌勒质</cp:lastModifiedBy>
  <cp:lastPrinted>2019-08-05T08:34:00Z</cp:lastPrinted>
  <dcterms:modified xsi:type="dcterms:W3CDTF">2026-07-30T04:21:45Z</dcterms:modified>
  <cp:revision>170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7323ADFEF001430CA82A67B3AC4C0262_13</vt:lpwstr>
  </property>
  <property fmtid="{D5CDD505-2E9C-101B-9397-08002B2CF9AE}" pid="4" name="KSOTemplateDocerSaveRecord">
    <vt:lpwstr>eyJoZGlkIjoiMzEwNTM5NzYwMDRjMzkwZTVkZjY2ODkwMGIxNGU0OTUiLCJ1c2VySWQiOiI0MjE3Nzg3MTkifQ==</vt:lpwstr>
  </property>
</Properties>
</file>