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AF" w:rsidRPr="00C6033E" w:rsidRDefault="004D072D" w:rsidP="00C6033E">
      <w:pPr>
        <w:spacing w:line="360" w:lineRule="auto"/>
        <w:jc w:val="center"/>
        <w:outlineLvl w:val="0"/>
        <w:rPr>
          <w:rFonts w:ascii="华文仿宋" w:eastAsia="华文仿宋" w:hAnsi="华文仿宋" w:cs="华文仿宋"/>
          <w:b/>
          <w:bCs/>
          <w:sz w:val="36"/>
          <w:szCs w:val="36"/>
        </w:rPr>
      </w:pPr>
      <w:r>
        <w:rPr>
          <w:rFonts w:ascii="华文仿宋" w:eastAsia="华文仿宋" w:hAnsi="华文仿宋" w:cs="华文仿宋" w:hint="eastAsia"/>
          <w:b/>
          <w:bCs/>
          <w:sz w:val="36"/>
          <w:szCs w:val="36"/>
        </w:rPr>
        <w:t>341</w:t>
      </w:r>
      <w:r w:rsidR="00E11AAF" w:rsidRPr="00C6033E">
        <w:rPr>
          <w:rFonts w:ascii="华文仿宋" w:eastAsia="华文仿宋" w:hAnsi="华文仿宋" w:cs="华文仿宋" w:hint="eastAsia"/>
          <w:b/>
          <w:bCs/>
          <w:sz w:val="36"/>
          <w:szCs w:val="36"/>
        </w:rPr>
        <w:t>《</w:t>
      </w:r>
      <w:r w:rsidR="00753E6A" w:rsidRPr="00C6033E">
        <w:rPr>
          <w:rFonts w:ascii="华文仿宋" w:eastAsia="华文仿宋" w:hAnsi="华文仿宋" w:cs="华文仿宋" w:hint="eastAsia"/>
          <w:b/>
          <w:bCs/>
          <w:sz w:val="36"/>
          <w:szCs w:val="36"/>
        </w:rPr>
        <w:t>农业综合知识</w:t>
      </w:r>
      <w:r w:rsidR="001437A2" w:rsidRPr="00C6033E">
        <w:rPr>
          <w:rFonts w:ascii="华文仿宋" w:eastAsia="华文仿宋" w:hAnsi="华文仿宋" w:cs="华文仿宋" w:hint="eastAsia"/>
          <w:b/>
          <w:bCs/>
          <w:sz w:val="36"/>
          <w:szCs w:val="36"/>
        </w:rPr>
        <w:t>三</w:t>
      </w:r>
      <w:r w:rsidR="00E11AAF" w:rsidRPr="00C6033E">
        <w:rPr>
          <w:rFonts w:ascii="华文仿宋" w:eastAsia="华文仿宋" w:hAnsi="华文仿宋" w:cs="华文仿宋" w:hint="eastAsia"/>
          <w:b/>
          <w:bCs/>
          <w:sz w:val="36"/>
          <w:szCs w:val="36"/>
        </w:rPr>
        <w:t>》</w:t>
      </w:r>
      <w:r w:rsidR="00B54B23" w:rsidRPr="00C6033E">
        <w:rPr>
          <w:rFonts w:ascii="华文仿宋" w:eastAsia="华文仿宋" w:hAnsi="华文仿宋" w:cs="华文仿宋" w:hint="eastAsia"/>
          <w:b/>
          <w:bCs/>
          <w:sz w:val="36"/>
          <w:szCs w:val="36"/>
        </w:rPr>
        <w:t>考试范围说明</w:t>
      </w:r>
    </w:p>
    <w:p w:rsidR="00B54B23" w:rsidRPr="00790403" w:rsidRDefault="004D072D" w:rsidP="00C6033E">
      <w:pPr>
        <w:spacing w:line="360" w:lineRule="auto"/>
        <w:outlineLvl w:val="0"/>
        <w:rPr>
          <w:rFonts w:ascii="黑体" w:eastAsia="黑体" w:hAnsi="黑体" w:cs="华文仿宋"/>
          <w:b/>
          <w:bCs/>
          <w:sz w:val="36"/>
          <w:szCs w:val="36"/>
        </w:rPr>
      </w:pPr>
      <w:r w:rsidRPr="00790403">
        <w:rPr>
          <w:rFonts w:ascii="黑体" w:eastAsia="黑体" w:hAnsi="黑体" w:cs="华文仿宋" w:hint="eastAsia"/>
          <w:b/>
          <w:bCs/>
          <w:sz w:val="36"/>
          <w:szCs w:val="36"/>
        </w:rPr>
        <w:t>341</w:t>
      </w:r>
      <w:r w:rsidR="00B54B23" w:rsidRPr="00790403">
        <w:rPr>
          <w:rFonts w:ascii="黑体" w:eastAsia="黑体" w:hAnsi="黑体" w:cs="华文仿宋" w:hint="eastAsia"/>
          <w:b/>
          <w:bCs/>
          <w:sz w:val="36"/>
          <w:szCs w:val="36"/>
        </w:rPr>
        <w:t>农业综合知识三</w:t>
      </w:r>
    </w:p>
    <w:p w:rsidR="00B54B23" w:rsidRDefault="00B54B23" w:rsidP="00B54B23">
      <w:pPr>
        <w:spacing w:line="360" w:lineRule="auto"/>
        <w:rPr>
          <w:rFonts w:ascii="宋体" w:hAnsi="宋体"/>
          <w:b/>
          <w:bCs/>
          <w:sz w:val="28"/>
          <w:szCs w:val="28"/>
        </w:rPr>
      </w:pPr>
      <w:r>
        <w:rPr>
          <w:rFonts w:ascii="宋体" w:hAnsi="宋体" w:hint="eastAsia"/>
          <w:b/>
          <w:bCs/>
          <w:sz w:val="28"/>
          <w:szCs w:val="28"/>
        </w:rPr>
        <w:t>一、考试性质</w:t>
      </w:r>
    </w:p>
    <w:p w:rsidR="00B54B23" w:rsidRDefault="00B9113B" w:rsidP="007F7B10">
      <w:pPr>
        <w:widowControl/>
        <w:spacing w:line="360" w:lineRule="auto"/>
        <w:ind w:firstLineChars="200" w:firstLine="562"/>
        <w:rPr>
          <w:rFonts w:ascii="宋体" w:hAnsi="宋体"/>
          <w:kern w:val="0"/>
          <w:sz w:val="24"/>
        </w:rPr>
      </w:pPr>
      <w:r>
        <w:rPr>
          <w:rFonts w:hint="eastAsia"/>
          <w:b/>
          <w:sz w:val="28"/>
        </w:rPr>
        <w:t>《</w:t>
      </w:r>
      <w:r w:rsidRPr="00753E6A">
        <w:rPr>
          <w:rFonts w:ascii="宋体" w:hAnsi="宋体" w:hint="eastAsia"/>
          <w:b/>
          <w:bCs/>
          <w:sz w:val="28"/>
          <w:szCs w:val="18"/>
        </w:rPr>
        <w:t>农业综合知识</w:t>
      </w:r>
      <w:r>
        <w:rPr>
          <w:rFonts w:ascii="宋体" w:hAnsi="宋体" w:hint="eastAsia"/>
          <w:b/>
          <w:bCs/>
          <w:sz w:val="28"/>
          <w:szCs w:val="18"/>
        </w:rPr>
        <w:t>三</w:t>
      </w:r>
      <w:r>
        <w:rPr>
          <w:rFonts w:hint="eastAsia"/>
          <w:b/>
          <w:sz w:val="28"/>
        </w:rPr>
        <w:t>》</w:t>
      </w:r>
      <w:r w:rsidR="00B54B23">
        <w:rPr>
          <w:rFonts w:ascii="宋体" w:hAnsi="宋体" w:hint="eastAsia"/>
          <w:kern w:val="0"/>
          <w:sz w:val="24"/>
        </w:rPr>
        <w:t>入学考试是为招收</w:t>
      </w:r>
      <w:r>
        <w:rPr>
          <w:rFonts w:ascii="宋体" w:hAnsi="宋体" w:hint="eastAsia"/>
          <w:kern w:val="0"/>
          <w:sz w:val="24"/>
        </w:rPr>
        <w:t>食品</w:t>
      </w:r>
      <w:r w:rsidR="007F7B10">
        <w:rPr>
          <w:rFonts w:ascii="宋体" w:hAnsi="宋体" w:hint="eastAsia"/>
          <w:kern w:val="0"/>
          <w:sz w:val="24"/>
        </w:rPr>
        <w:t>加工与安全</w:t>
      </w:r>
      <w:r w:rsidR="00B54B23">
        <w:rPr>
          <w:rFonts w:ascii="宋体" w:hAnsi="宋体" w:hint="eastAsia"/>
          <w:kern w:val="0"/>
          <w:sz w:val="24"/>
        </w:rPr>
        <w:t>专业硕士研究生而实施的具有选拔功能的水平考试，它的指导思想是既要为国家选拔具有较强分析问题与解决问题能力的高层次人才，又要有利于促进</w:t>
      </w:r>
      <w:r w:rsidR="00B54B23" w:rsidRPr="00B54B23">
        <w:rPr>
          <w:rFonts w:ascii="宋体" w:hAnsi="宋体" w:hint="eastAsia"/>
          <w:kern w:val="0"/>
          <w:sz w:val="24"/>
        </w:rPr>
        <w:t>《食品分析与检验技术》、</w:t>
      </w:r>
      <w:r w:rsidRPr="00B54B23">
        <w:rPr>
          <w:rFonts w:ascii="宋体" w:hAnsi="宋体" w:hint="eastAsia"/>
          <w:kern w:val="0"/>
          <w:sz w:val="24"/>
        </w:rPr>
        <w:t>《</w:t>
      </w:r>
      <w:r w:rsidR="00B54B23" w:rsidRPr="00B54B23">
        <w:rPr>
          <w:rFonts w:ascii="宋体" w:hAnsi="宋体" w:hint="eastAsia"/>
          <w:kern w:val="0"/>
          <w:sz w:val="24"/>
        </w:rPr>
        <w:t>食品安全学》、《食品标准与法规》</w:t>
      </w:r>
      <w:r w:rsidR="00B54B23">
        <w:rPr>
          <w:rFonts w:ascii="宋体" w:hAnsi="宋体" w:hint="eastAsia"/>
          <w:kern w:val="0"/>
          <w:sz w:val="24"/>
        </w:rPr>
        <w:t>等课程教学质量的提高。</w:t>
      </w:r>
    </w:p>
    <w:p w:rsidR="00B54B23" w:rsidRDefault="00B54B23" w:rsidP="00B54B23">
      <w:pPr>
        <w:spacing w:line="360" w:lineRule="auto"/>
        <w:rPr>
          <w:rFonts w:ascii="宋体" w:hAnsi="宋体"/>
          <w:b/>
          <w:bCs/>
          <w:sz w:val="28"/>
          <w:szCs w:val="28"/>
        </w:rPr>
      </w:pPr>
      <w:r>
        <w:rPr>
          <w:rFonts w:ascii="宋体" w:hAnsi="宋体" w:hint="eastAsia"/>
          <w:b/>
          <w:bCs/>
          <w:sz w:val="28"/>
          <w:szCs w:val="28"/>
        </w:rPr>
        <w:t>二、考察目标</w:t>
      </w:r>
    </w:p>
    <w:p w:rsidR="00B54B23" w:rsidRDefault="007F7B10" w:rsidP="007F007A">
      <w:pPr>
        <w:widowControl/>
        <w:spacing w:line="360" w:lineRule="auto"/>
        <w:ind w:firstLineChars="200" w:firstLine="562"/>
        <w:rPr>
          <w:rFonts w:ascii="宋体" w:hAnsi="宋体"/>
          <w:color w:val="FF0000"/>
          <w:sz w:val="24"/>
        </w:rPr>
      </w:pPr>
      <w:r>
        <w:rPr>
          <w:rFonts w:hint="eastAsia"/>
          <w:b/>
          <w:sz w:val="28"/>
        </w:rPr>
        <w:t>《</w:t>
      </w:r>
      <w:r w:rsidRPr="00753E6A">
        <w:rPr>
          <w:rFonts w:ascii="宋体" w:hAnsi="宋体" w:hint="eastAsia"/>
          <w:b/>
          <w:bCs/>
          <w:sz w:val="28"/>
          <w:szCs w:val="18"/>
        </w:rPr>
        <w:t>农业综合知识</w:t>
      </w:r>
      <w:r>
        <w:rPr>
          <w:rFonts w:ascii="宋体" w:hAnsi="宋体" w:hint="eastAsia"/>
          <w:b/>
          <w:bCs/>
          <w:sz w:val="28"/>
          <w:szCs w:val="18"/>
        </w:rPr>
        <w:t>三</w:t>
      </w:r>
      <w:r>
        <w:rPr>
          <w:rFonts w:hint="eastAsia"/>
          <w:b/>
          <w:sz w:val="28"/>
        </w:rPr>
        <w:t>》</w:t>
      </w:r>
      <w:r>
        <w:rPr>
          <w:rFonts w:ascii="宋体" w:hAnsi="宋体" w:hint="eastAsia"/>
          <w:kern w:val="0"/>
          <w:sz w:val="24"/>
        </w:rPr>
        <w:t>考试内容主要覆盖</w:t>
      </w:r>
      <w:r w:rsidRPr="00B54B23">
        <w:rPr>
          <w:rFonts w:ascii="宋体" w:hAnsi="宋体" w:hint="eastAsia"/>
          <w:kern w:val="0"/>
          <w:sz w:val="24"/>
        </w:rPr>
        <w:t>《食品分析与检验技术》、《食品安全学》、《食品标准与法规》</w:t>
      </w:r>
      <w:r w:rsidR="007F007A">
        <w:rPr>
          <w:rFonts w:ascii="宋体" w:hAnsi="宋体" w:hint="eastAsia"/>
          <w:kern w:val="0"/>
          <w:sz w:val="24"/>
        </w:rPr>
        <w:t>三个科目</w:t>
      </w:r>
      <w:r>
        <w:rPr>
          <w:rFonts w:ascii="宋体" w:hAnsi="宋体" w:hint="eastAsia"/>
          <w:kern w:val="0"/>
          <w:sz w:val="24"/>
        </w:rPr>
        <w:t>。</w:t>
      </w:r>
      <w:r w:rsidR="00B54B23">
        <w:rPr>
          <w:rFonts w:ascii="宋体" w:hAnsi="宋体" w:hint="eastAsia"/>
          <w:sz w:val="24"/>
        </w:rPr>
        <w:t>要求考生系统理解</w:t>
      </w:r>
      <w:r>
        <w:rPr>
          <w:rFonts w:ascii="宋体" w:hAnsi="宋体" w:hint="eastAsia"/>
          <w:kern w:val="0"/>
          <w:sz w:val="24"/>
        </w:rPr>
        <w:t>各科目</w:t>
      </w:r>
      <w:r w:rsidR="00B54B23">
        <w:rPr>
          <w:rFonts w:ascii="宋体" w:hAnsi="宋体" w:hint="eastAsia"/>
          <w:sz w:val="24"/>
        </w:rPr>
        <w:t>的基本概念和基本原理，掌握</w:t>
      </w:r>
      <w:r>
        <w:rPr>
          <w:rFonts w:ascii="宋体" w:hAnsi="宋体" w:hint="eastAsia"/>
          <w:kern w:val="0"/>
          <w:sz w:val="24"/>
        </w:rPr>
        <w:t>各科目</w:t>
      </w:r>
      <w:r w:rsidR="00B54B23">
        <w:rPr>
          <w:rFonts w:ascii="宋体" w:hAnsi="宋体" w:hint="eastAsia"/>
          <w:sz w:val="24"/>
        </w:rPr>
        <w:t>的基本思想与方法，具有运用所学知识分析问题和解决问题的能力。</w:t>
      </w:r>
    </w:p>
    <w:p w:rsidR="00B54B23" w:rsidRDefault="00B54B23" w:rsidP="00B54B23">
      <w:pPr>
        <w:spacing w:line="360" w:lineRule="auto"/>
        <w:rPr>
          <w:rFonts w:ascii="宋体" w:hAnsi="宋体"/>
          <w:sz w:val="24"/>
        </w:rPr>
      </w:pPr>
      <w:r>
        <w:rPr>
          <w:rFonts w:ascii="宋体" w:hAnsi="宋体" w:hint="eastAsia"/>
          <w:b/>
          <w:bCs/>
          <w:sz w:val="28"/>
          <w:szCs w:val="28"/>
        </w:rPr>
        <w:t>三、考试形式</w:t>
      </w:r>
    </w:p>
    <w:p w:rsidR="00B54B23" w:rsidRDefault="00B54B23" w:rsidP="00B54B23">
      <w:pPr>
        <w:spacing w:line="360" w:lineRule="auto"/>
        <w:ind w:firstLineChars="200" w:firstLine="480"/>
        <w:rPr>
          <w:rFonts w:ascii="宋体" w:hAnsi="宋体"/>
          <w:sz w:val="24"/>
        </w:rPr>
      </w:pPr>
      <w:proofErr w:type="gramStart"/>
      <w:r>
        <w:rPr>
          <w:rFonts w:ascii="宋体" w:hAnsi="宋体" w:hint="eastAsia"/>
          <w:sz w:val="24"/>
        </w:rPr>
        <w:t>本考试</w:t>
      </w:r>
      <w:proofErr w:type="gramEnd"/>
      <w:r>
        <w:rPr>
          <w:rFonts w:ascii="宋体" w:hAnsi="宋体" w:hint="eastAsia"/>
          <w:sz w:val="24"/>
        </w:rPr>
        <w:t>为闭卷考试，</w:t>
      </w:r>
      <w:r w:rsidR="007F7B10" w:rsidRPr="00B54B23">
        <w:rPr>
          <w:rFonts w:ascii="宋体" w:hAnsi="宋体" w:hint="eastAsia"/>
          <w:kern w:val="0"/>
          <w:sz w:val="24"/>
        </w:rPr>
        <w:t>《食品分析与检验技术》、《食品安全学》、《食品标准与法规》</w:t>
      </w:r>
      <w:r w:rsidR="007F007A">
        <w:rPr>
          <w:rFonts w:ascii="宋体" w:hAnsi="宋体" w:hint="eastAsia"/>
          <w:kern w:val="0"/>
          <w:sz w:val="24"/>
        </w:rPr>
        <w:t>三个科目内容各占50分，总</w:t>
      </w:r>
      <w:r>
        <w:rPr>
          <w:rFonts w:ascii="宋体" w:hAnsi="宋体" w:hint="eastAsia"/>
          <w:sz w:val="24"/>
        </w:rPr>
        <w:t>分为150分，考试时间为180分钟。</w:t>
      </w:r>
    </w:p>
    <w:p w:rsidR="00B54B23" w:rsidRDefault="00B54B23" w:rsidP="00B54B23">
      <w:pPr>
        <w:spacing w:line="360" w:lineRule="auto"/>
        <w:rPr>
          <w:rFonts w:ascii="宋体" w:hAnsi="宋体"/>
          <w:b/>
          <w:bCs/>
          <w:sz w:val="28"/>
          <w:szCs w:val="28"/>
        </w:rPr>
      </w:pPr>
      <w:r>
        <w:rPr>
          <w:rFonts w:ascii="宋体" w:hAnsi="宋体" w:hint="eastAsia"/>
          <w:b/>
          <w:bCs/>
          <w:sz w:val="28"/>
          <w:szCs w:val="28"/>
        </w:rPr>
        <w:t>四、参考书目</w:t>
      </w:r>
    </w:p>
    <w:p w:rsidR="00B54B23" w:rsidRPr="00B54B23" w:rsidRDefault="00B54B23" w:rsidP="00B54B23">
      <w:pPr>
        <w:spacing w:line="360" w:lineRule="auto"/>
        <w:ind w:firstLineChars="200" w:firstLine="480"/>
        <w:rPr>
          <w:rFonts w:ascii="宋体" w:hAnsi="宋体"/>
          <w:sz w:val="24"/>
        </w:rPr>
      </w:pPr>
      <w:r w:rsidRPr="00A9312C">
        <w:rPr>
          <w:rFonts w:ascii="宋体" w:hAnsi="宋体" w:hint="eastAsia"/>
          <w:sz w:val="24"/>
        </w:rPr>
        <w:t>1.</w:t>
      </w:r>
      <w:r w:rsidRPr="00B54B23">
        <w:rPr>
          <w:rFonts w:ascii="宋体" w:hAnsi="宋体" w:hint="eastAsia"/>
          <w:sz w:val="24"/>
        </w:rPr>
        <w:t>《食品分析与检验技术》. 蒲海燕主编. 北京：北京理工大学出版社，2017</w:t>
      </w:r>
    </w:p>
    <w:p w:rsidR="00B54B23" w:rsidRPr="00B54B23" w:rsidRDefault="00B54B23" w:rsidP="00B54B23">
      <w:pPr>
        <w:spacing w:line="360" w:lineRule="auto"/>
        <w:ind w:firstLineChars="200" w:firstLine="480"/>
        <w:rPr>
          <w:rFonts w:ascii="宋体" w:hAnsi="宋体"/>
          <w:sz w:val="24"/>
        </w:rPr>
      </w:pPr>
      <w:r>
        <w:rPr>
          <w:rFonts w:ascii="宋体" w:hAnsi="宋体" w:hint="eastAsia"/>
          <w:sz w:val="24"/>
        </w:rPr>
        <w:t>2.</w:t>
      </w:r>
      <w:r w:rsidRPr="00B54B23">
        <w:rPr>
          <w:rFonts w:ascii="宋体" w:hAnsi="宋体" w:hint="eastAsia"/>
          <w:sz w:val="24"/>
        </w:rPr>
        <w:t xml:space="preserve">《食品安全学》（第二版）. </w:t>
      </w:r>
      <w:proofErr w:type="gramStart"/>
      <w:r w:rsidRPr="00B54B23">
        <w:rPr>
          <w:rFonts w:ascii="宋体" w:hAnsi="宋体" w:hint="eastAsia"/>
          <w:sz w:val="24"/>
        </w:rPr>
        <w:t>钟耀广主编</w:t>
      </w:r>
      <w:proofErr w:type="gramEnd"/>
      <w:r w:rsidRPr="00B54B23">
        <w:rPr>
          <w:rFonts w:ascii="宋体" w:hAnsi="宋体" w:hint="eastAsia"/>
          <w:sz w:val="24"/>
        </w:rPr>
        <w:t>. 北京：化学工业出版社，2015</w:t>
      </w:r>
    </w:p>
    <w:p w:rsidR="00B54B23" w:rsidRPr="00B54B23" w:rsidRDefault="00B54B23" w:rsidP="00B54B23">
      <w:pPr>
        <w:spacing w:line="360" w:lineRule="auto"/>
        <w:ind w:firstLineChars="200" w:firstLine="480"/>
        <w:rPr>
          <w:rFonts w:ascii="宋体" w:hAnsi="宋体"/>
          <w:sz w:val="24"/>
        </w:rPr>
      </w:pPr>
      <w:r>
        <w:rPr>
          <w:rFonts w:ascii="宋体" w:hAnsi="宋体" w:hint="eastAsia"/>
          <w:sz w:val="24"/>
        </w:rPr>
        <w:t>3.</w:t>
      </w:r>
      <w:r w:rsidRPr="00B54B23">
        <w:rPr>
          <w:rFonts w:ascii="宋体" w:hAnsi="宋体" w:hint="eastAsia"/>
          <w:sz w:val="24"/>
        </w:rPr>
        <w:t>《食品标准与法规》（第一版）. 张建新主编. 北京：中国轻工业出版社，2017</w:t>
      </w:r>
    </w:p>
    <w:p w:rsidR="00B54B23" w:rsidRPr="00B54B23" w:rsidRDefault="00B54B23" w:rsidP="00B54B23">
      <w:pPr>
        <w:spacing w:line="360" w:lineRule="auto"/>
        <w:ind w:firstLineChars="200" w:firstLine="480"/>
        <w:rPr>
          <w:rFonts w:ascii="宋体" w:hAnsi="宋体"/>
          <w:sz w:val="24"/>
        </w:rPr>
      </w:pPr>
      <w:r>
        <w:rPr>
          <w:rFonts w:ascii="宋体" w:hAnsi="宋体" w:hint="eastAsia"/>
          <w:sz w:val="24"/>
        </w:rPr>
        <w:t>4.</w:t>
      </w:r>
      <w:r w:rsidRPr="00B54B23">
        <w:rPr>
          <w:rFonts w:ascii="宋体" w:hAnsi="宋体" w:hint="eastAsia"/>
          <w:sz w:val="24"/>
        </w:rPr>
        <w:t xml:space="preserve"> 中华人民共和国食品安全法（2015年修订版）</w:t>
      </w:r>
    </w:p>
    <w:p w:rsidR="00B54B23" w:rsidRDefault="00B54B23" w:rsidP="00B54B23">
      <w:pPr>
        <w:spacing w:line="360" w:lineRule="auto"/>
        <w:rPr>
          <w:rFonts w:ascii="宋体" w:hAnsi="宋体"/>
          <w:b/>
          <w:bCs/>
          <w:color w:val="000000"/>
          <w:sz w:val="28"/>
          <w:szCs w:val="28"/>
        </w:rPr>
      </w:pPr>
      <w:r>
        <w:rPr>
          <w:rFonts w:ascii="宋体" w:hAnsi="宋体" w:hint="eastAsia"/>
          <w:b/>
          <w:bCs/>
          <w:color w:val="000000"/>
          <w:sz w:val="28"/>
          <w:szCs w:val="28"/>
        </w:rPr>
        <w:t>五、是否需使用计算器</w:t>
      </w:r>
    </w:p>
    <w:p w:rsidR="00B54B23" w:rsidRDefault="00B54B23" w:rsidP="00B54B23">
      <w:pPr>
        <w:spacing w:line="360" w:lineRule="auto"/>
        <w:ind w:firstLineChars="200" w:firstLine="480"/>
        <w:rPr>
          <w:sz w:val="24"/>
        </w:rPr>
      </w:pPr>
      <w:r>
        <w:rPr>
          <w:rFonts w:hint="eastAsia"/>
          <w:sz w:val="24"/>
        </w:rPr>
        <w:t>否。</w:t>
      </w:r>
    </w:p>
    <w:sectPr w:rsidR="00B54B23" w:rsidSect="00A24A4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765" w:rsidRDefault="002D7765" w:rsidP="00831E4E">
      <w:r>
        <w:separator/>
      </w:r>
    </w:p>
  </w:endnote>
  <w:endnote w:type="continuationSeparator" w:id="0">
    <w:p w:rsidR="002D7765" w:rsidRDefault="002D7765" w:rsidP="00831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3B" w:rsidRDefault="00243C5F">
    <w:pPr>
      <w:pStyle w:val="a4"/>
      <w:jc w:val="center"/>
    </w:pPr>
    <w:fldSimple w:instr="PAGE   \* MERGEFORMAT">
      <w:r w:rsidR="00790403" w:rsidRPr="00790403">
        <w:rPr>
          <w:noProof/>
          <w:lang w:val="zh-CN"/>
        </w:rPr>
        <w:t>1</w:t>
      </w:r>
    </w:fldSimple>
  </w:p>
  <w:p w:rsidR="00B9113B" w:rsidRDefault="00B911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765" w:rsidRDefault="002D7765" w:rsidP="00831E4E">
      <w:r>
        <w:separator/>
      </w:r>
    </w:p>
  </w:footnote>
  <w:footnote w:type="continuationSeparator" w:id="0">
    <w:p w:rsidR="002D7765" w:rsidRDefault="002D7765" w:rsidP="00831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33B2"/>
    <w:multiLevelType w:val="hybridMultilevel"/>
    <w:tmpl w:val="CDCC9E88"/>
    <w:lvl w:ilvl="0" w:tplc="F1B07EE0">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ABD23E6"/>
    <w:multiLevelType w:val="hybridMultilevel"/>
    <w:tmpl w:val="F058F788"/>
    <w:lvl w:ilvl="0" w:tplc="E6F6F65C">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A224965"/>
    <w:multiLevelType w:val="hybridMultilevel"/>
    <w:tmpl w:val="F98895EA"/>
    <w:lvl w:ilvl="0" w:tplc="C1BE07F8">
      <w:start w:val="1"/>
      <w:numFmt w:val="decimal"/>
      <w:lvlText w:val="第%1章"/>
      <w:lvlJc w:val="left"/>
      <w:pPr>
        <w:tabs>
          <w:tab w:val="num" w:pos="1380"/>
        </w:tabs>
        <w:ind w:left="1380" w:hanging="945"/>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nsid w:val="1EC77EF4"/>
    <w:multiLevelType w:val="hybridMultilevel"/>
    <w:tmpl w:val="D5E20002"/>
    <w:lvl w:ilvl="0" w:tplc="7E421FE4">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4DC4529"/>
    <w:multiLevelType w:val="hybridMultilevel"/>
    <w:tmpl w:val="B71ACF86"/>
    <w:lvl w:ilvl="0" w:tplc="D624C6E4">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365A5F96"/>
    <w:multiLevelType w:val="hybridMultilevel"/>
    <w:tmpl w:val="D85258D0"/>
    <w:lvl w:ilvl="0" w:tplc="C9DA69C2">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39D02579"/>
    <w:multiLevelType w:val="hybridMultilevel"/>
    <w:tmpl w:val="9BFC7A3A"/>
    <w:lvl w:ilvl="0" w:tplc="094AA15A">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3EC41C38"/>
    <w:multiLevelType w:val="hybridMultilevel"/>
    <w:tmpl w:val="11961BC0"/>
    <w:lvl w:ilvl="0" w:tplc="D4D47DCA">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50F75D99"/>
    <w:multiLevelType w:val="hybridMultilevel"/>
    <w:tmpl w:val="EA042794"/>
    <w:lvl w:ilvl="0" w:tplc="D4E04EE4">
      <w:start w:val="1"/>
      <w:numFmt w:val="decimal"/>
      <w:lvlText w:val="%1．"/>
      <w:lvlJc w:val="left"/>
      <w:pPr>
        <w:tabs>
          <w:tab w:val="num" w:pos="360"/>
        </w:tabs>
        <w:ind w:left="360" w:hanging="36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9500FEA"/>
    <w:multiLevelType w:val="hybridMultilevel"/>
    <w:tmpl w:val="517EDDD6"/>
    <w:lvl w:ilvl="0" w:tplc="BA3892DE">
      <w:start w:val="7"/>
      <w:numFmt w:val="decimal"/>
      <w:lvlText w:val="第%1章"/>
      <w:lvlJc w:val="left"/>
      <w:pPr>
        <w:tabs>
          <w:tab w:val="num" w:pos="1380"/>
        </w:tabs>
        <w:ind w:left="1380" w:hanging="94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E1B7E02"/>
    <w:multiLevelType w:val="hybridMultilevel"/>
    <w:tmpl w:val="0CB4C690"/>
    <w:lvl w:ilvl="0" w:tplc="262A967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0E6814"/>
    <w:multiLevelType w:val="multilevel"/>
    <w:tmpl w:val="38CE8B92"/>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2">
    <w:nsid w:val="6E3D73F1"/>
    <w:multiLevelType w:val="hybridMultilevel"/>
    <w:tmpl w:val="4B9C14A4"/>
    <w:lvl w:ilvl="0" w:tplc="82E642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05C4D55"/>
    <w:multiLevelType w:val="hybridMultilevel"/>
    <w:tmpl w:val="B5503558"/>
    <w:lvl w:ilvl="0" w:tplc="B88A0CEA">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73537B94"/>
    <w:multiLevelType w:val="hybridMultilevel"/>
    <w:tmpl w:val="39E42EE8"/>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5">
    <w:nsid w:val="76295AB2"/>
    <w:multiLevelType w:val="hybridMultilevel"/>
    <w:tmpl w:val="1C8C690C"/>
    <w:lvl w:ilvl="0" w:tplc="7A2C5EB8">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786A49DA"/>
    <w:multiLevelType w:val="hybridMultilevel"/>
    <w:tmpl w:val="8680783A"/>
    <w:lvl w:ilvl="0" w:tplc="91084748">
      <w:start w:val="1"/>
      <w:numFmt w:val="decimal"/>
      <w:lvlText w:val="%1."/>
      <w:lvlJc w:val="left"/>
      <w:pPr>
        <w:ind w:left="360" w:hanging="360"/>
      </w:pPr>
      <w:rPr>
        <w:rFonts w:hint="default"/>
      </w:rPr>
    </w:lvl>
    <w:lvl w:ilvl="1" w:tplc="D464B8B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3874C3"/>
    <w:multiLevelType w:val="hybridMultilevel"/>
    <w:tmpl w:val="DF487B26"/>
    <w:lvl w:ilvl="0" w:tplc="0644BDE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4"/>
  </w:num>
  <w:num w:numId="3">
    <w:abstractNumId w:val="11"/>
  </w:num>
  <w:num w:numId="4">
    <w:abstractNumId w:val="2"/>
  </w:num>
  <w:num w:numId="5">
    <w:abstractNumId w:val="9"/>
  </w:num>
  <w:num w:numId="6">
    <w:abstractNumId w:val="10"/>
  </w:num>
  <w:num w:numId="7">
    <w:abstractNumId w:val="15"/>
  </w:num>
  <w:num w:numId="8">
    <w:abstractNumId w:val="6"/>
  </w:num>
  <w:num w:numId="9">
    <w:abstractNumId w:val="3"/>
  </w:num>
  <w:num w:numId="10">
    <w:abstractNumId w:val="7"/>
  </w:num>
  <w:num w:numId="11">
    <w:abstractNumId w:val="5"/>
  </w:num>
  <w:num w:numId="12">
    <w:abstractNumId w:val="13"/>
  </w:num>
  <w:num w:numId="13">
    <w:abstractNumId w:val="4"/>
  </w:num>
  <w:num w:numId="14">
    <w:abstractNumId w:val="1"/>
  </w:num>
  <w:num w:numId="15">
    <w:abstractNumId w:val="0"/>
  </w:num>
  <w:num w:numId="16">
    <w:abstractNumId w:val="17"/>
  </w:num>
  <w:num w:numId="17">
    <w:abstractNumId w:val="1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32F0"/>
    <w:rsid w:val="0002218C"/>
    <w:rsid w:val="00025008"/>
    <w:rsid w:val="00083941"/>
    <w:rsid w:val="001437A2"/>
    <w:rsid w:val="001D56FE"/>
    <w:rsid w:val="00243C5F"/>
    <w:rsid w:val="002546BD"/>
    <w:rsid w:val="00285128"/>
    <w:rsid w:val="00294A28"/>
    <w:rsid w:val="002D7765"/>
    <w:rsid w:val="003E29C9"/>
    <w:rsid w:val="00447B08"/>
    <w:rsid w:val="00451AC5"/>
    <w:rsid w:val="004B60F3"/>
    <w:rsid w:val="004D072D"/>
    <w:rsid w:val="005E7337"/>
    <w:rsid w:val="006027D5"/>
    <w:rsid w:val="00633115"/>
    <w:rsid w:val="00665864"/>
    <w:rsid w:val="00753E6A"/>
    <w:rsid w:val="00775243"/>
    <w:rsid w:val="00790403"/>
    <w:rsid w:val="007F007A"/>
    <w:rsid w:val="007F7B10"/>
    <w:rsid w:val="008111C9"/>
    <w:rsid w:val="00831E4E"/>
    <w:rsid w:val="0086509C"/>
    <w:rsid w:val="008A71BA"/>
    <w:rsid w:val="008C1A45"/>
    <w:rsid w:val="008D0488"/>
    <w:rsid w:val="008E44CB"/>
    <w:rsid w:val="008F38DE"/>
    <w:rsid w:val="00930374"/>
    <w:rsid w:val="00A24A4A"/>
    <w:rsid w:val="00B232F0"/>
    <w:rsid w:val="00B24E57"/>
    <w:rsid w:val="00B54B23"/>
    <w:rsid w:val="00B866BD"/>
    <w:rsid w:val="00B86B92"/>
    <w:rsid w:val="00B9113B"/>
    <w:rsid w:val="00BE4E4F"/>
    <w:rsid w:val="00C42E83"/>
    <w:rsid w:val="00C6033E"/>
    <w:rsid w:val="00D400B8"/>
    <w:rsid w:val="00DC21C1"/>
    <w:rsid w:val="00DC4970"/>
    <w:rsid w:val="00E11AAF"/>
    <w:rsid w:val="00E9422C"/>
    <w:rsid w:val="00E951C8"/>
    <w:rsid w:val="00F44632"/>
    <w:rsid w:val="00FC6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A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24A4A"/>
    <w:pPr>
      <w:ind w:firstLineChars="200" w:firstLine="420"/>
    </w:pPr>
  </w:style>
  <w:style w:type="paragraph" w:styleId="a3">
    <w:name w:val="header"/>
    <w:basedOn w:val="a"/>
    <w:link w:val="Char"/>
    <w:rsid w:val="00831E4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831E4E"/>
    <w:rPr>
      <w:kern w:val="2"/>
      <w:sz w:val="18"/>
      <w:szCs w:val="18"/>
    </w:rPr>
  </w:style>
  <w:style w:type="paragraph" w:styleId="a4">
    <w:name w:val="footer"/>
    <w:basedOn w:val="a"/>
    <w:link w:val="Char0"/>
    <w:uiPriority w:val="99"/>
    <w:rsid w:val="00831E4E"/>
    <w:pPr>
      <w:tabs>
        <w:tab w:val="center" w:pos="4153"/>
        <w:tab w:val="right" w:pos="8306"/>
      </w:tabs>
      <w:snapToGrid w:val="0"/>
      <w:jc w:val="left"/>
    </w:pPr>
    <w:rPr>
      <w:sz w:val="18"/>
      <w:szCs w:val="18"/>
    </w:rPr>
  </w:style>
  <w:style w:type="character" w:customStyle="1" w:styleId="Char0">
    <w:name w:val="页脚 Char"/>
    <w:link w:val="a4"/>
    <w:uiPriority w:val="99"/>
    <w:rsid w:val="00831E4E"/>
    <w:rPr>
      <w:kern w:val="2"/>
      <w:sz w:val="18"/>
      <w:szCs w:val="18"/>
    </w:rPr>
  </w:style>
  <w:style w:type="paragraph" w:styleId="a5">
    <w:name w:val="List Paragraph"/>
    <w:basedOn w:val="a"/>
    <w:uiPriority w:val="34"/>
    <w:qFormat/>
    <w:rsid w:val="00831E4E"/>
    <w:pPr>
      <w:ind w:firstLineChars="200" w:firstLine="420"/>
    </w:pPr>
    <w:rPr>
      <w:rFonts w:ascii="Calibri" w:hAnsi="Calibri"/>
      <w:szCs w:val="22"/>
    </w:rPr>
  </w:style>
  <w:style w:type="character" w:styleId="a6">
    <w:name w:val="Strong"/>
    <w:uiPriority w:val="22"/>
    <w:qFormat/>
    <w:rsid w:val="00930374"/>
    <w:rPr>
      <w:b/>
      <w:bCs/>
    </w:rPr>
  </w:style>
  <w:style w:type="paragraph" w:styleId="a7">
    <w:name w:val="Normal (Web)"/>
    <w:basedOn w:val="a"/>
    <w:uiPriority w:val="99"/>
    <w:unhideWhenUsed/>
    <w:rsid w:val="00FC699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113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18D32-92E7-482F-9694-CA7EAB32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78</Words>
  <Characters>451</Characters>
  <Application>Microsoft Office Word</Application>
  <DocSecurity>0</DocSecurity>
  <Lines>3</Lines>
  <Paragraphs>1</Paragraphs>
  <ScaleCrop>false</ScaleCrop>
  <Company>shfu</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硕士研究生入学考试科目《数据库原理》</dc:title>
  <dc:creator>ZHJ</dc:creator>
  <cp:lastModifiedBy>lenovo</cp:lastModifiedBy>
  <cp:revision>5</cp:revision>
  <cp:lastPrinted>2018-10-16T07:51:00Z</cp:lastPrinted>
  <dcterms:created xsi:type="dcterms:W3CDTF">2019-09-25T10:12:00Z</dcterms:created>
  <dcterms:modified xsi:type="dcterms:W3CDTF">2019-09-30T02:15:00Z</dcterms:modified>
</cp:coreProperties>
</file>