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692527">
      <w:pPr>
        <w:jc w:val="center"/>
        <w:rPr>
          <w:rFonts w:hint="eastAsia" w:ascii="黑体" w:hAnsi="黑体" w:eastAsia="黑体" w:cs="黑体"/>
          <w:b w:val="0"/>
          <w:bCs/>
          <w:sz w:val="36"/>
          <w:szCs w:val="36"/>
          <w:lang w:val="en-US" w:eastAsia="zh-CN"/>
        </w:rPr>
      </w:pPr>
    </w:p>
    <w:p w14:paraId="7F75A4E6">
      <w:pPr>
        <w:jc w:val="center"/>
        <w:rPr>
          <w:rFonts w:hint="eastAsia" w:ascii="黑体" w:hAnsi="黑体" w:eastAsia="黑体" w:cs="黑体"/>
          <w:b w:val="0"/>
          <w:bCs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sz w:val="36"/>
          <w:szCs w:val="36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sz w:val="36"/>
          <w:szCs w:val="36"/>
          <w:u w:val="single"/>
          <w:lang w:val="en-US" w:eastAsia="zh-CN"/>
        </w:rPr>
        <w:t>中国化的马克思主义</w:t>
      </w:r>
      <w:r>
        <w:rPr>
          <w:rFonts w:hint="eastAsia" w:ascii="黑体" w:hAnsi="黑体" w:eastAsia="黑体" w:cs="黑体"/>
          <w:b w:val="0"/>
          <w:bCs/>
          <w:sz w:val="36"/>
          <w:szCs w:val="36"/>
          <w:u w:val="none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sz w:val="36"/>
          <w:szCs w:val="36"/>
        </w:rPr>
        <w:t>参考大纲</w:t>
      </w:r>
    </w:p>
    <w:p w14:paraId="17E01FAD">
      <w:pPr>
        <w:rPr>
          <w:b/>
        </w:rPr>
      </w:pPr>
    </w:p>
    <w:p w14:paraId="29E1D305">
      <w:pPr>
        <w:pStyle w:val="4"/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一、</w:t>
      </w:r>
      <w:r>
        <w:rPr>
          <w:rFonts w:hint="eastAsia" w:ascii="仿宋" w:hAnsi="仿宋" w:eastAsia="仿宋" w:cs="仿宋"/>
          <w:sz w:val="32"/>
          <w:szCs w:val="32"/>
        </w:rPr>
        <w:t>考试比例</w:t>
      </w:r>
    </w:p>
    <w:p w14:paraId="2700518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客观题和主观题比例8 ：7。</w:t>
      </w:r>
    </w:p>
    <w:p w14:paraId="53811A3D">
      <w:pPr>
        <w:pStyle w:val="4"/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二、</w:t>
      </w:r>
      <w:r>
        <w:rPr>
          <w:rFonts w:hint="eastAsia" w:ascii="仿宋" w:hAnsi="仿宋" w:eastAsia="仿宋" w:cs="仿宋"/>
          <w:sz w:val="32"/>
          <w:szCs w:val="32"/>
        </w:rPr>
        <w:t>题型结构</w:t>
      </w:r>
    </w:p>
    <w:p w14:paraId="020CB74E">
      <w:pPr>
        <w:pStyle w:val="4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．单选题：共30分。</w:t>
      </w:r>
      <w:bookmarkStart w:id="0" w:name="_GoBack"/>
      <w:bookmarkEnd w:id="0"/>
    </w:p>
    <w:p w14:paraId="26A9F338">
      <w:pPr>
        <w:pStyle w:val="4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名词解释：共30分。</w:t>
      </w:r>
    </w:p>
    <w:p w14:paraId="7C35860F">
      <w:pPr>
        <w:pStyle w:val="4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．简答题：共30分。</w:t>
      </w:r>
    </w:p>
    <w:p w14:paraId="63FBC7DB">
      <w:pPr>
        <w:pStyle w:val="4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．论述题：共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60</w:t>
      </w:r>
      <w:r>
        <w:rPr>
          <w:rFonts w:hint="eastAsia" w:ascii="仿宋" w:hAnsi="仿宋" w:eastAsia="仿宋" w:cs="仿宋"/>
          <w:sz w:val="32"/>
          <w:szCs w:val="32"/>
        </w:rPr>
        <w:t>分。</w:t>
      </w:r>
    </w:p>
    <w:p w14:paraId="2D077C0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三、考试时间</w:t>
      </w:r>
    </w:p>
    <w:p w14:paraId="10E9437C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180</w:t>
      </w:r>
      <w:r>
        <w:rPr>
          <w:rFonts w:hint="eastAsia" w:ascii="仿宋" w:hAnsi="仿宋" w:eastAsia="仿宋" w:cs="仿宋"/>
          <w:sz w:val="32"/>
          <w:szCs w:val="32"/>
        </w:rPr>
        <w:t>分钟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08E3E98F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四、参考教材</w:t>
      </w:r>
    </w:p>
    <w:p w14:paraId="7B3BD4BF">
      <w:pPr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《毛泽东思想和中国特色社会主义理论体系概论》，高等教育出版社20</w:t>
      </w:r>
      <w:r>
        <w:rPr>
          <w:rFonts w:hint="default" w:ascii="仿宋" w:hAnsi="仿宋" w:eastAsia="仿宋" w:cs="仿宋"/>
          <w:sz w:val="32"/>
          <w:szCs w:val="32"/>
          <w:highlight w:val="none"/>
          <w:lang w:val="en-US"/>
        </w:rPr>
        <w:t>2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年版。</w:t>
      </w:r>
    </w:p>
    <w:p w14:paraId="469D3A7E">
      <w:pPr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sz w:val="32"/>
          <w:szCs w:val="32"/>
          <w:highlight w:val="none"/>
          <w:lang w:val="en-US"/>
        </w:rPr>
        <w:t>2.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《习近平新时代中国特色社会主义思想概论》，学习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高等教育出版社20</w:t>
      </w:r>
      <w:r>
        <w:rPr>
          <w:rFonts w:hint="default" w:ascii="仿宋" w:hAnsi="仿宋" w:eastAsia="仿宋" w:cs="仿宋"/>
          <w:sz w:val="32"/>
          <w:szCs w:val="32"/>
          <w:highlight w:val="none"/>
          <w:lang w:val="en-US"/>
        </w:rPr>
        <w:t>2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年版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。</w:t>
      </w:r>
    </w:p>
    <w:p w14:paraId="128FFE3A">
      <w:pPr>
        <w:rPr>
          <w:rFonts w:hint="eastAsia" w:ascii="仿宋" w:hAnsi="仿宋" w:eastAsia="仿宋" w:cs="仿宋"/>
          <w:sz w:val="32"/>
          <w:szCs w:val="32"/>
        </w:rPr>
      </w:pPr>
    </w:p>
    <w:p w14:paraId="4DF4E37B">
      <w:pPr>
        <w:pStyle w:val="4"/>
        <w:ind w:left="420" w:firstLine="0" w:firstLineChars="0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iOTU0YzA5MWQwODdjMWM3NWUzOGJiZGRkNjhlZGEifQ=="/>
  </w:docVars>
  <w:rsids>
    <w:rsidRoot w:val="00000000"/>
    <w:rsid w:val="0AFB27F5"/>
    <w:rsid w:val="137E3D2E"/>
    <w:rsid w:val="28E80C6D"/>
    <w:rsid w:val="37F16B49"/>
    <w:rsid w:val="4CCA0946"/>
    <w:rsid w:val="6FC6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qFormat/>
    <w:uiPriority w:val="1"/>
  </w:style>
  <w:style w:type="table" w:default="1" w:styleId="2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177</Words>
  <Characters>192</Characters>
  <Paragraphs>18</Paragraphs>
  <TotalTime>14</TotalTime>
  <ScaleCrop>false</ScaleCrop>
  <LinksUpToDate>false</LinksUpToDate>
  <CharactersWithSpaces>194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2019-09-03T01:37:00Z</dcterms:created>
  <dc:creator>徐永军</dc:creator>
  <cp:lastModifiedBy>楷楠</cp:lastModifiedBy>
  <dcterms:modified xsi:type="dcterms:W3CDTF">2024-10-09T12:08:27Z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83a138f9c77440c487c94e318841d201</vt:lpwstr>
  </property>
</Properties>
</file>