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F1" w:rsidRDefault="00ED4D34"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附件：</w:t>
      </w:r>
    </w:p>
    <w:p w:rsidR="009943F1" w:rsidRDefault="00ED4D34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年人才需求计划情况表</w:t>
      </w:r>
    </w:p>
    <w:tbl>
      <w:tblPr>
        <w:tblW w:w="14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340"/>
        <w:gridCol w:w="1417"/>
        <w:gridCol w:w="2019"/>
        <w:gridCol w:w="938"/>
        <w:gridCol w:w="620"/>
        <w:gridCol w:w="1298"/>
        <w:gridCol w:w="937"/>
        <w:gridCol w:w="1134"/>
        <w:gridCol w:w="2693"/>
      </w:tblGrid>
      <w:tr w:rsidR="009943F1">
        <w:trPr>
          <w:trHeight w:val="453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学校名称：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网址：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http://www.dzu.edu.cn/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山东省德州市德城区大学西路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566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9943F1">
        <w:trPr>
          <w:trHeight w:val="453"/>
          <w:jc w:val="center"/>
        </w:trPr>
        <w:tc>
          <w:tcPr>
            <w:tcW w:w="3201" w:type="dxa"/>
            <w:gridSpan w:val="2"/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人：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李新民</w:t>
            </w: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0534-8987522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9943F1" w:rsidRDefault="00ED4D34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dzxyrcb@126.com</w:t>
            </w:r>
          </w:p>
        </w:tc>
      </w:tr>
      <w:tr w:rsidR="009943F1">
        <w:trPr>
          <w:trHeight w:val="434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9943F1" w:rsidRDefault="00ED4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 w:rsidR="009943F1">
        <w:trPr>
          <w:trHeight w:val="1463"/>
          <w:jc w:val="center"/>
        </w:trPr>
        <w:tc>
          <w:tcPr>
            <w:tcW w:w="14257" w:type="dxa"/>
            <w:gridSpan w:val="10"/>
            <w:shd w:val="clear" w:color="auto" w:fill="auto"/>
          </w:tcPr>
          <w:p w:rsidR="00ED4D34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D34">
              <w:rPr>
                <w:rFonts w:ascii="Times New Roman" w:hAnsi="Times New Roman" w:cs="Times New Roman" w:hint="eastAsia"/>
                <w:sz w:val="24"/>
                <w:szCs w:val="24"/>
              </w:rPr>
              <w:t>德州学院座落在素有“神京门户”和“九达天衢”之称、纳入国家京津冀协同发展战略的山东省德州市，已全面融入首都一小时生活圈和省会半小时生活圈。</w:t>
            </w:r>
          </w:p>
          <w:p w:rsidR="00DB4D1A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德州学院是山东省政府直属全日制综合性普通本科院校。</w:t>
            </w:r>
            <w:r w:rsidR="00DB4D1A" w:rsidRPr="00DB4D1A">
              <w:rPr>
                <w:rFonts w:ascii="Times New Roman" w:hAnsi="Times New Roman" w:cs="Times New Roman" w:hint="eastAsia"/>
                <w:sz w:val="24"/>
                <w:szCs w:val="24"/>
              </w:rPr>
              <w:t>学校占地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亩</w:t>
            </w:r>
            <w:r w:rsidR="00DB4D1A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现设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个学院，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个研究院所，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个本科专业，专业设置涵盖了经济学、法学、教育学、文学、艺术学、历史学、理学、工学、农学、医学、管理学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大学科门类。现有山东省重点实验室、省工程实验室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个，省高校重点学科、重点实验室、人文社科研究基地和省文化艺术科学重点学科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个，山东省院士专家工作站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D1A" w:rsidRPr="00DB4D1A">
              <w:rPr>
                <w:rFonts w:ascii="Times New Roman" w:hAnsi="Times New Roman" w:cs="Times New Roman"/>
                <w:sz w:val="24"/>
                <w:szCs w:val="24"/>
              </w:rPr>
              <w:t>个。</w:t>
            </w:r>
          </w:p>
          <w:p w:rsidR="009943F1" w:rsidRDefault="00DB4D1A" w:rsidP="00DB4D1A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B4D1A">
              <w:rPr>
                <w:rFonts w:ascii="Times New Roman" w:hAnsi="Times New Roman" w:cs="Times New Roman" w:hint="eastAsia"/>
                <w:sz w:val="24"/>
                <w:szCs w:val="24"/>
              </w:rPr>
              <w:t>学校现有教职工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人，其中专任教师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人。现有全日制本专科在校生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26151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人。教师中具有博士、硕士学位教师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人，教授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人，副教授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人，兼职博士、硕士研究生导师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名。拥有国务院政府特殊津贴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人、全国优秀科技工作者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人，教育部高校教学指导委员会委员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人；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泰山学者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、省有突出贡献的中青年专家等省级高层次人才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人。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个团队获批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山东省高校黄大年式教师团队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个团队获批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山东省高等学校青创人才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（科技）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团队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。近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几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年，学校大力实施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天衢英才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工程，已引进和培育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天衢英才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”15</w:t>
            </w:r>
            <w:r w:rsidRPr="00DB4D1A">
              <w:rPr>
                <w:rFonts w:ascii="Times New Roman" w:hAnsi="Times New Roman" w:cs="Times New Roman"/>
                <w:sz w:val="24"/>
                <w:szCs w:val="24"/>
              </w:rPr>
              <w:t>人。两位年轻教师直聘教</w:t>
            </w:r>
            <w:r w:rsidRPr="00DB4D1A">
              <w:rPr>
                <w:rFonts w:ascii="Times New Roman" w:hAnsi="Times New Roman" w:cs="Times New Roman" w:hint="eastAsia"/>
                <w:sz w:val="24"/>
                <w:szCs w:val="24"/>
              </w:rPr>
              <w:t>授。</w:t>
            </w:r>
          </w:p>
        </w:tc>
      </w:tr>
      <w:tr w:rsidR="009943F1">
        <w:trPr>
          <w:trHeight w:val="533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9943F1" w:rsidRDefault="00ED4D3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 w:rsidR="009943F1">
        <w:trPr>
          <w:trHeight w:val="1421"/>
          <w:jc w:val="center"/>
        </w:trPr>
        <w:tc>
          <w:tcPr>
            <w:tcW w:w="14257" w:type="dxa"/>
            <w:gridSpan w:val="10"/>
            <w:shd w:val="clear" w:color="auto" w:fill="auto"/>
          </w:tcPr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（一）对院士等高层次人才，采取一人一议、一事一议的办法协商相关待遇。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（二）博士（包括博士后流动站出站人员）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安家费：</w:t>
            </w:r>
            <w:r w:rsidR="00AA343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AA3436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  <w:r w:rsidR="00AA3436">
              <w:rPr>
                <w:rFonts w:ascii="Times New Roman" w:hAnsi="Times New Roman" w:cs="Times New Roman" w:hint="eastAsia"/>
                <w:sz w:val="24"/>
                <w:szCs w:val="24"/>
              </w:rPr>
              <w:t>万元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（马克思主义理论学科博士安家费在同层次博士安家费的基础上增加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生活补助：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</w:t>
            </w:r>
            <w:r w:rsidR="00AA3436">
              <w:rPr>
                <w:rFonts w:ascii="Times New Roman" w:hAnsi="Times New Roman" w:cs="Times New Roman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博士来校工作前三年，完成每学年学校规定的教学科研等工作后，每年享受生活补助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元。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按项目管理方式提供科研启动经费。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）理工科实验类博士（博士后）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万元；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）理工科理论研究类及文史类博士（博士后）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万元。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提供周转住房，可免房租居住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年；不需要周转住房的，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年内提供住房补贴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按照《德州学院关于专业技术职务评聘办法的补充规定（暂行）》，取得国家级或省部级人才工程称号的，可直聘教授，获批国家级教学科研立项（首位）或者获得国家级、省部级教学科研奖励前两位的，可直聘副教授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、按照劳务派遣方式安排家属工作。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、科研经费配套和奖励政策。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9943F1" w:rsidRDefault="00ED4D3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对于学校发展急需的特别优秀博士，按一人一议、一事一议方式确定其引进待遇，可不受德州学院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年人才需求信息中引进层次及待遇的限制。</w:t>
            </w:r>
          </w:p>
        </w:tc>
      </w:tr>
      <w:tr w:rsidR="009943F1">
        <w:trPr>
          <w:trHeight w:val="533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9943F1" w:rsidRDefault="00ED4D3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岗位需求</w:t>
            </w:r>
          </w:p>
        </w:tc>
      </w:tr>
      <w:tr w:rsidR="009943F1">
        <w:trPr>
          <w:trHeight w:val="830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拟聘岗位职务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专业及</w:t>
            </w:r>
          </w:p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履历要求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需求</w:t>
            </w:r>
          </w:p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经济学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文学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 w:rsidP="00F40667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4066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农学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医学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552B30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43F1" w:rsidTr="00AA3436">
        <w:trPr>
          <w:trHeight w:val="567"/>
          <w:jc w:val="center"/>
        </w:trPr>
        <w:tc>
          <w:tcPr>
            <w:tcW w:w="861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管理学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高校教师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:rsidR="009943F1" w:rsidRDefault="00B94AE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94AE4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 w:rsidR="009943F1" w:rsidRDefault="00ED4D34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43F1" w:rsidRDefault="00F40667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943F1" w:rsidRDefault="009943F1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9943F1" w:rsidRDefault="009943F1">
      <w:pPr>
        <w:rPr>
          <w:rFonts w:ascii="Times New Roman" w:hAnsi="Times New Roman" w:cs="Times New Roman"/>
        </w:rPr>
      </w:pPr>
    </w:p>
    <w:sectPr w:rsidR="009943F1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17" w:rsidRDefault="00204317" w:rsidP="00DB4D1A">
      <w:r>
        <w:separator/>
      </w:r>
    </w:p>
  </w:endnote>
  <w:endnote w:type="continuationSeparator" w:id="0">
    <w:p w:rsidR="00204317" w:rsidRDefault="00204317" w:rsidP="00DB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17" w:rsidRDefault="00204317" w:rsidP="00DB4D1A">
      <w:r>
        <w:separator/>
      </w:r>
    </w:p>
  </w:footnote>
  <w:footnote w:type="continuationSeparator" w:id="0">
    <w:p w:rsidR="00204317" w:rsidRDefault="00204317" w:rsidP="00DB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8"/>
    <w:rsid w:val="00000629"/>
    <w:rsid w:val="00070B22"/>
    <w:rsid w:val="001B072C"/>
    <w:rsid w:val="00204317"/>
    <w:rsid w:val="00233C70"/>
    <w:rsid w:val="0040622F"/>
    <w:rsid w:val="00552B30"/>
    <w:rsid w:val="00587211"/>
    <w:rsid w:val="005A1466"/>
    <w:rsid w:val="006534D8"/>
    <w:rsid w:val="0065605D"/>
    <w:rsid w:val="008859B0"/>
    <w:rsid w:val="0096091F"/>
    <w:rsid w:val="009943F1"/>
    <w:rsid w:val="00994DD0"/>
    <w:rsid w:val="009C3C88"/>
    <w:rsid w:val="009F12D5"/>
    <w:rsid w:val="00A96690"/>
    <w:rsid w:val="00AA3436"/>
    <w:rsid w:val="00B94AE4"/>
    <w:rsid w:val="00BA1155"/>
    <w:rsid w:val="00C05078"/>
    <w:rsid w:val="00DB4D1A"/>
    <w:rsid w:val="00ED4D34"/>
    <w:rsid w:val="00F224B5"/>
    <w:rsid w:val="00F40667"/>
    <w:rsid w:val="261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66F1C-0D06-4911-9B63-BF4A901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line="12" w:lineRule="atLeast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rPr>
      <w:color w:val="337AB7"/>
      <w:u w:val="none"/>
    </w:rPr>
  </w:style>
  <w:style w:type="character" w:styleId="HTML">
    <w:name w:val="HTML Definition"/>
    <w:basedOn w:val="a0"/>
    <w:uiPriority w:val="99"/>
    <w:semiHidden/>
    <w:unhideWhenUsed/>
    <w:rPr>
      <w:i/>
    </w:rPr>
  </w:style>
  <w:style w:type="character" w:styleId="a9">
    <w:name w:val="Hyperlink"/>
    <w:basedOn w:val="a0"/>
    <w:uiPriority w:val="99"/>
    <w:semiHidden/>
    <w:unhideWhenUsed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fl">
    <w:name w:val="fl"/>
    <w:basedOn w:val="a"/>
    <w:pPr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F7957-20B1-4CFF-AED1-DB84E4E0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tangqihe@163.com</dc:creator>
  <cp:lastModifiedBy>admin</cp:lastModifiedBy>
  <cp:revision>3</cp:revision>
  <cp:lastPrinted>2020-05-22T01:14:00Z</cp:lastPrinted>
  <dcterms:created xsi:type="dcterms:W3CDTF">2020-05-22T01:17:00Z</dcterms:created>
  <dcterms:modified xsi:type="dcterms:W3CDTF">2020-05-22T01:41:00Z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