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火箭军工程大学硕士研究生招生考试初试成绩复核申请表</w:t>
      </w:r>
    </w:p>
    <w:p>
      <w:pPr>
        <w:spacing w:afterLines="50"/>
        <w:jc w:val="center"/>
        <w:rPr>
          <w:rFonts w:ascii="宋体" w:hAnsi="宋体"/>
          <w:b/>
          <w:sz w:val="11"/>
          <w:szCs w:val="11"/>
        </w:rPr>
      </w:pPr>
    </w:p>
    <w:tbl>
      <w:tblPr>
        <w:tblStyle w:val="6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0"/>
        <w:gridCol w:w="1417"/>
        <w:gridCol w:w="1276"/>
        <w:gridCol w:w="2170"/>
        <w:gridCol w:w="123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申请复核科目</w:t>
            </w:r>
          </w:p>
        </w:tc>
        <w:tc>
          <w:tcPr>
            <w:tcW w:w="645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查询系统成绩</w:t>
            </w:r>
          </w:p>
        </w:tc>
        <w:tc>
          <w:tcPr>
            <w:tcW w:w="645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7944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202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</w:tc>
        <w:tc>
          <w:tcPr>
            <w:tcW w:w="7944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19" w:firstLineChars="2000"/>
              <w:rPr>
                <w:b/>
                <w:sz w:val="24"/>
              </w:rPr>
            </w:pPr>
          </w:p>
          <w:p>
            <w:pPr>
              <w:spacing w:afterLines="50"/>
              <w:ind w:firstLine="3614" w:firstLineChars="15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</w:t>
            </w:r>
            <w:r>
              <w:rPr>
                <w:rFonts w:hint="eastAsia"/>
                <w:b/>
                <w:sz w:val="24"/>
                <w:lang w:eastAsia="zh-CN"/>
              </w:rPr>
              <w:t>人</w:t>
            </w: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spacing w:afterLines="50"/>
              <w:ind w:firstLine="5180" w:firstLineChars="21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 xml:space="preserve">说明： </w:t>
      </w:r>
    </w:p>
    <w:p>
      <w:pPr>
        <w:jc w:val="left"/>
      </w:pPr>
      <w:r>
        <w:rPr>
          <w:rFonts w:hint="eastAsia"/>
        </w:rPr>
        <w:t>1、</w:t>
      </w:r>
      <w:r>
        <w:t>复</w:t>
      </w:r>
      <w:r>
        <w:rPr>
          <w:rFonts w:hint="eastAsia"/>
        </w:rPr>
        <w:t>核</w:t>
      </w:r>
      <w:r>
        <w:t>范围只限于答题有无漏评、漏记分、加错分等项目，不涉及评分标准的掌握宽严问题。客观题由于实行机读卡评卷，不列入复查范围。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2、复核结果学校在第一时间电话反馈给考生。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CA"/>
    <w:rsid w:val="00037FCD"/>
    <w:rsid w:val="000C1C58"/>
    <w:rsid w:val="001972AC"/>
    <w:rsid w:val="001A21E4"/>
    <w:rsid w:val="00297421"/>
    <w:rsid w:val="002B2B69"/>
    <w:rsid w:val="002D5AA0"/>
    <w:rsid w:val="0036565D"/>
    <w:rsid w:val="003F040F"/>
    <w:rsid w:val="004757ED"/>
    <w:rsid w:val="004D7788"/>
    <w:rsid w:val="0050002E"/>
    <w:rsid w:val="00511545"/>
    <w:rsid w:val="00554080"/>
    <w:rsid w:val="005A1162"/>
    <w:rsid w:val="005B634B"/>
    <w:rsid w:val="00650149"/>
    <w:rsid w:val="00683DEF"/>
    <w:rsid w:val="0071369E"/>
    <w:rsid w:val="0073736E"/>
    <w:rsid w:val="007536A2"/>
    <w:rsid w:val="007A58B0"/>
    <w:rsid w:val="007E53A8"/>
    <w:rsid w:val="0080790C"/>
    <w:rsid w:val="00957DD7"/>
    <w:rsid w:val="009765FF"/>
    <w:rsid w:val="00A1022E"/>
    <w:rsid w:val="00A56444"/>
    <w:rsid w:val="00B338F2"/>
    <w:rsid w:val="00B60B6B"/>
    <w:rsid w:val="00C05D3D"/>
    <w:rsid w:val="00C279F4"/>
    <w:rsid w:val="00C920F4"/>
    <w:rsid w:val="00D31A3F"/>
    <w:rsid w:val="00DA7B92"/>
    <w:rsid w:val="00E900CA"/>
    <w:rsid w:val="00E90F48"/>
    <w:rsid w:val="00EE5A51"/>
    <w:rsid w:val="00EF086A"/>
    <w:rsid w:val="00F354FB"/>
    <w:rsid w:val="00F757D9"/>
    <w:rsid w:val="05C17F41"/>
    <w:rsid w:val="12360AB2"/>
    <w:rsid w:val="1A8861B6"/>
    <w:rsid w:val="260F3D2D"/>
    <w:rsid w:val="2BAF57ED"/>
    <w:rsid w:val="3E2354CB"/>
    <w:rsid w:val="46E90C43"/>
    <w:rsid w:val="49567245"/>
    <w:rsid w:val="53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42353-6593-45C1-907D-85B42B862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1006</Characters>
  <Lines>8</Lines>
  <Paragraphs>2</Paragraphs>
  <TotalTime>19</TotalTime>
  <ScaleCrop>false</ScaleCrop>
  <LinksUpToDate>false</LinksUpToDate>
  <CharactersWithSpaces>1180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2020-02-12T02:51:00Z</dcterms:created>
  <dc:creator>潘</dc:creator>
  <cp:lastModifiedBy>Administrator</cp:lastModifiedBy>
  <cp:lastPrinted>2021-02-20T02:05:00Z</cp:lastPrinted>
  <dcterms:modified xsi:type="dcterms:W3CDTF">2021-02-25T01:19:21Z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