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40"/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2021年硕士研究生入学考试专业课试题</w:t>
      </w:r>
    </w:p>
    <w:p>
      <w:pPr>
        <w:jc w:val="center"/>
        <w:rPr>
          <w:rFonts w:eastAsia="楷体_GB2312"/>
          <w:b/>
          <w:sz w:val="24"/>
        </w:rPr>
      </w:pPr>
      <w:r>
        <w:rPr>
          <w:rFonts w:eastAsia="楷体_GB2312"/>
          <w:b/>
          <w:sz w:val="40"/>
        </w:rPr>
        <w:t>865：</w:t>
      </w:r>
      <w:bookmarkStart w:id="0" w:name="_GoBack"/>
      <w:r>
        <w:rPr>
          <w:rFonts w:eastAsia="楷体_GB2312"/>
          <w:b/>
          <w:sz w:val="40"/>
        </w:rPr>
        <w:t>工程热力学</w:t>
      </w:r>
      <w:bookmarkEnd w:id="0"/>
    </w:p>
    <w:p>
      <w:pPr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>时间：180分钟</w:t>
      </w:r>
      <w:r>
        <w:rPr>
          <w:rFonts w:hint="eastAsia" w:eastAsia="楷体_GB2312"/>
          <w:b/>
          <w:sz w:val="24"/>
        </w:rPr>
        <w:t xml:space="preserve">   </w:t>
      </w:r>
      <w:r>
        <w:rPr>
          <w:rFonts w:eastAsia="楷体_GB2312"/>
          <w:b/>
          <w:sz w:val="24"/>
        </w:rPr>
        <w:t xml:space="preserve">                                       满分：150分</w:t>
      </w:r>
    </w:p>
    <w:p>
      <w:pPr>
        <w:pStyle w:val="7"/>
        <w:rPr>
          <w:rFonts w:ascii="Times New Roman"/>
          <w:b/>
        </w:rPr>
      </w:pPr>
      <w:r>
        <w:rPr>
          <w:rFonts w:ascii="Times New Roman"/>
          <w:b/>
        </w:rPr>
        <w:t>注意：答案写在答题纸上，答在试卷上无效！答题时不用抄题，只需写清题号。</w:t>
      </w:r>
    </w:p>
    <w:p>
      <w:pPr>
        <w:pStyle w:val="7"/>
        <w:jc w:val="center"/>
        <w:rPr>
          <w:rFonts w:ascii="Times New Roman"/>
          <w:b/>
          <w:sz w:val="21"/>
          <w:szCs w:val="21"/>
        </w:rPr>
      </w:pPr>
      <w:r>
        <w:rPr>
          <w:rFonts w:ascii="Times New Roman"/>
          <w:b/>
          <w:sz w:val="21"/>
          <w:szCs w:val="21"/>
        </w:rPr>
        <w:t>（本套试卷共5页）</w:t>
      </w:r>
    </w:p>
    <w:tbl>
      <w:tblPr>
        <w:tblStyle w:val="12"/>
        <w:tblW w:w="83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8353" w:type="dxa"/>
            <w:tcBorders>
              <w:top w:val="single" w:color="auto" w:sz="4" w:space="0"/>
            </w:tcBorders>
          </w:tcPr>
          <w:p>
            <w:pPr>
              <w:rPr>
                <w:rFonts w:eastAsia="黑体"/>
              </w:rPr>
            </w:pPr>
          </w:p>
        </w:tc>
      </w:tr>
    </w:tbl>
    <w:p>
      <w:pPr>
        <w:spacing w:before="93" w:beforeLines="30"/>
        <w:rPr>
          <w:rFonts w:eastAsia="黑体"/>
          <w:sz w:val="24"/>
          <w:szCs w:val="28"/>
        </w:rPr>
      </w:pPr>
      <w:r>
        <w:rPr>
          <w:rFonts w:hint="eastAsia" w:ascii="黑体" w:hAnsi="黑体" w:eastAsia="黑体"/>
          <w:color w:val="000000"/>
          <w:sz w:val="24"/>
        </w:rPr>
        <w:t>特别提示：</w:t>
      </w:r>
      <w:r>
        <w:rPr>
          <w:rFonts w:hint="eastAsia" w:ascii="楷体_GB2312" w:hAnsi="黑体" w:eastAsia="楷体_GB2312"/>
          <w:color w:val="000000"/>
          <w:sz w:val="24"/>
        </w:rPr>
        <w:t>对计算题中难以手算出定量结果的试题，可以用完整且准确的数学表达式进行表示，考生亦可以尝试给出其估计值，阅卷时均会给分。</w:t>
      </w:r>
    </w:p>
    <w:p>
      <w:pPr>
        <w:spacing w:before="93" w:beforeLines="30" w:line="360" w:lineRule="auto"/>
        <w:rPr>
          <w:rFonts w:eastAsia="黑体"/>
          <w:color w:val="FF0000"/>
          <w:sz w:val="28"/>
          <w:szCs w:val="28"/>
        </w:rPr>
      </w:pPr>
      <w:r>
        <w:rPr>
          <w:rFonts w:eastAsia="黑体"/>
          <w:sz w:val="24"/>
          <w:szCs w:val="28"/>
        </w:rPr>
        <w:t>一、单项选择题（每题2分，共30分）</w:t>
      </w:r>
    </w:p>
    <w:p>
      <w:pPr>
        <w:tabs>
          <w:tab w:val="left" w:pos="8820"/>
        </w:tabs>
        <w:spacing w:before="93" w:beforeLines="30" w:line="440" w:lineRule="exact"/>
        <w:rPr>
          <w:color w:val="000000" w:themeColor="text1"/>
          <w:sz w:val="24"/>
          <w:szCs w:val="28"/>
        </w:rPr>
      </w:pPr>
      <w:r>
        <w:rPr>
          <w:sz w:val="24"/>
          <w:szCs w:val="28"/>
        </w:rPr>
        <w:t>1、</w:t>
      </w:r>
      <w:r>
        <w:rPr>
          <w:color w:val="000000" w:themeColor="text1"/>
          <w:sz w:val="24"/>
          <w:szCs w:val="28"/>
        </w:rPr>
        <w:t>可逆过程与准静态过程的主要区别是（   ）。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A、可逆过程比准静态过程进行得快得多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B、准静态过程是进行的无限慢的过程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C、可逆过程不但是内部平衡，而且与外界平衡</w:t>
      </w:r>
    </w:p>
    <w:p>
      <w:pPr>
        <w:tabs>
          <w:tab w:val="left" w:pos="8820"/>
        </w:tabs>
        <w:spacing w:before="93" w:beforeLines="30" w:line="420" w:lineRule="exact"/>
        <w:rPr>
          <w:sz w:val="24"/>
          <w:szCs w:val="28"/>
        </w:rPr>
      </w:pPr>
      <w:r>
        <w:rPr>
          <w:color w:val="000000" w:themeColor="text1"/>
          <w:sz w:val="24"/>
          <w:szCs w:val="28"/>
        </w:rPr>
        <w:t>D、可逆过程中工质可以恢复为初态</w:t>
      </w:r>
    </w:p>
    <w:p>
      <w:pPr>
        <w:tabs>
          <w:tab w:val="left" w:pos="8820"/>
        </w:tabs>
        <w:spacing w:before="93" w:beforeLines="30" w:line="440" w:lineRule="exact"/>
        <w:rPr>
          <w:sz w:val="24"/>
          <w:szCs w:val="28"/>
        </w:rPr>
      </w:pPr>
      <w:r>
        <w:rPr>
          <w:sz w:val="24"/>
          <w:szCs w:val="28"/>
        </w:rPr>
        <w:t>2、下列系统中与外界有功交换的系统可能是（   ）。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A、绝热系统</w:t>
      </w:r>
      <w:r>
        <w:rPr>
          <w:rFonts w:hint="eastAsia"/>
          <w:color w:val="000000" w:themeColor="text1"/>
          <w:sz w:val="24"/>
          <w:szCs w:val="28"/>
        </w:rPr>
        <w:t xml:space="preserve"> </w:t>
      </w:r>
      <w:r>
        <w:rPr>
          <w:color w:val="000000" w:themeColor="text1"/>
          <w:sz w:val="24"/>
          <w:szCs w:val="28"/>
        </w:rPr>
        <w:t xml:space="preserve"> </w:t>
      </w:r>
      <w:r>
        <w:rPr>
          <w:rFonts w:hint="eastAsia"/>
          <w:color w:val="000000" w:themeColor="text1"/>
          <w:sz w:val="24"/>
          <w:szCs w:val="28"/>
        </w:rPr>
        <w:t xml:space="preserve"> </w:t>
      </w:r>
      <w:r>
        <w:rPr>
          <w:color w:val="000000" w:themeColor="text1"/>
          <w:sz w:val="24"/>
          <w:szCs w:val="28"/>
        </w:rPr>
        <w:t>B、闭口系统</w:t>
      </w:r>
      <w:r>
        <w:rPr>
          <w:rFonts w:hint="eastAsia"/>
          <w:color w:val="000000" w:themeColor="text1"/>
          <w:sz w:val="24"/>
          <w:szCs w:val="28"/>
        </w:rPr>
        <w:t xml:space="preserve"> </w:t>
      </w:r>
      <w:r>
        <w:rPr>
          <w:color w:val="000000" w:themeColor="text1"/>
          <w:sz w:val="24"/>
          <w:szCs w:val="28"/>
        </w:rPr>
        <w:t xml:space="preserve"> </w:t>
      </w:r>
      <w:r>
        <w:rPr>
          <w:rFonts w:hint="eastAsia"/>
          <w:color w:val="000000" w:themeColor="text1"/>
          <w:sz w:val="24"/>
          <w:szCs w:val="28"/>
        </w:rPr>
        <w:t xml:space="preserve"> </w:t>
      </w:r>
      <w:r>
        <w:rPr>
          <w:color w:val="000000" w:themeColor="text1"/>
          <w:sz w:val="24"/>
          <w:szCs w:val="28"/>
        </w:rPr>
        <w:t>C、孤立系统</w:t>
      </w:r>
      <w:r>
        <w:rPr>
          <w:rFonts w:hint="eastAsia"/>
          <w:color w:val="000000" w:themeColor="text1"/>
          <w:sz w:val="24"/>
          <w:szCs w:val="28"/>
        </w:rPr>
        <w:t xml:space="preserve"> </w:t>
      </w:r>
      <w:r>
        <w:rPr>
          <w:color w:val="000000" w:themeColor="text1"/>
          <w:sz w:val="24"/>
          <w:szCs w:val="28"/>
        </w:rPr>
        <w:t xml:space="preserve"> </w:t>
      </w:r>
      <w:r>
        <w:rPr>
          <w:rFonts w:hint="eastAsia"/>
          <w:color w:val="000000" w:themeColor="text1"/>
          <w:sz w:val="24"/>
          <w:szCs w:val="28"/>
        </w:rPr>
        <w:t xml:space="preserve"> </w:t>
      </w:r>
      <w:r>
        <w:rPr>
          <w:color w:val="000000" w:themeColor="text1"/>
          <w:sz w:val="24"/>
          <w:szCs w:val="28"/>
        </w:rPr>
        <w:t>D、绝热系统或闭口系统</w:t>
      </w:r>
    </w:p>
    <w:p>
      <w:pPr>
        <w:tabs>
          <w:tab w:val="left" w:pos="8820"/>
        </w:tabs>
        <w:spacing w:before="93" w:beforeLines="30" w:line="440" w:lineRule="exact"/>
        <w:rPr>
          <w:sz w:val="24"/>
          <w:szCs w:val="28"/>
        </w:rPr>
      </w:pPr>
      <w:r>
        <w:rPr>
          <w:sz w:val="24"/>
          <w:szCs w:val="28"/>
        </w:rPr>
        <w:t>3、卡诺定理表明：所有工作于同温热源与同温</w:t>
      </w:r>
      <w:r>
        <w:rPr>
          <w:rFonts w:hint="eastAsia"/>
          <w:sz w:val="24"/>
          <w:szCs w:val="28"/>
        </w:rPr>
        <w:t>冷</w:t>
      </w:r>
      <w:r>
        <w:rPr>
          <w:sz w:val="24"/>
          <w:szCs w:val="28"/>
        </w:rPr>
        <w:t>源之间的一切热机的热效率为（   ）。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A、都相等，可以采用任何循环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B、不相等，以可逆热机的热效率为最高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C、都相等，仅仅取决与热源和</w:t>
      </w:r>
      <w:r>
        <w:rPr>
          <w:rFonts w:hint="eastAsia"/>
          <w:sz w:val="24"/>
          <w:szCs w:val="28"/>
        </w:rPr>
        <w:t>冷</w:t>
      </w:r>
      <w:r>
        <w:rPr>
          <w:color w:val="000000" w:themeColor="text1"/>
          <w:sz w:val="24"/>
          <w:szCs w:val="28"/>
        </w:rPr>
        <w:t>源的温度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D、不相等，与所采用的工质有关系</w:t>
      </w:r>
    </w:p>
    <w:p>
      <w:pPr>
        <w:tabs>
          <w:tab w:val="left" w:pos="8820"/>
        </w:tabs>
        <w:spacing w:before="93" w:beforeLines="30" w:line="440" w:lineRule="exact"/>
        <w:rPr>
          <w:sz w:val="24"/>
          <w:szCs w:val="28"/>
        </w:rPr>
      </w:pPr>
      <w:r>
        <w:rPr>
          <w:sz w:val="24"/>
          <w:szCs w:val="28"/>
        </w:rPr>
        <w:t>4、理想气体的（   ）是两个相互独立的状态参数。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A、温度与热力学能</w:t>
      </w:r>
      <w:r>
        <w:rPr>
          <w:rFonts w:hint="eastAsia"/>
          <w:color w:val="000000" w:themeColor="text1"/>
          <w:sz w:val="24"/>
          <w:szCs w:val="28"/>
        </w:rPr>
        <w:t xml:space="preserve">  </w:t>
      </w:r>
      <w:r>
        <w:rPr>
          <w:color w:val="000000" w:themeColor="text1"/>
          <w:sz w:val="24"/>
          <w:szCs w:val="28"/>
        </w:rPr>
        <w:t>B、温度与焓</w:t>
      </w:r>
      <w:r>
        <w:rPr>
          <w:rFonts w:hint="eastAsia"/>
          <w:color w:val="000000" w:themeColor="text1"/>
          <w:sz w:val="24"/>
          <w:szCs w:val="28"/>
        </w:rPr>
        <w:t xml:space="preserve">  </w:t>
      </w:r>
      <w:r>
        <w:rPr>
          <w:color w:val="000000" w:themeColor="text1"/>
          <w:sz w:val="24"/>
          <w:szCs w:val="28"/>
        </w:rPr>
        <w:t>C、温度与熵</w:t>
      </w:r>
      <w:r>
        <w:rPr>
          <w:rFonts w:hint="eastAsia"/>
          <w:color w:val="000000" w:themeColor="text1"/>
          <w:sz w:val="24"/>
          <w:szCs w:val="28"/>
        </w:rPr>
        <w:t xml:space="preserve">    </w:t>
      </w:r>
      <w:r>
        <w:rPr>
          <w:color w:val="000000" w:themeColor="text1"/>
          <w:sz w:val="24"/>
          <w:szCs w:val="28"/>
        </w:rPr>
        <w:t>D、热力学能与焓</w:t>
      </w:r>
    </w:p>
    <w:p>
      <w:pPr>
        <w:tabs>
          <w:tab w:val="left" w:pos="8820"/>
        </w:tabs>
        <w:spacing w:before="93" w:beforeLines="30" w:line="440" w:lineRule="exact"/>
        <w:rPr>
          <w:sz w:val="24"/>
          <w:szCs w:val="28"/>
        </w:rPr>
      </w:pPr>
      <w:r>
        <w:rPr>
          <w:sz w:val="24"/>
          <w:szCs w:val="28"/>
        </w:rPr>
        <w:t>5、关于熵，下列说法正确的是（   ）。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A、熵增大的过程必为不可逆过程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B、有摩擦的绝热过程熵总是增大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C、熵减小的过程是不可能实现的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D、系统经不可逆循环后，熵必增大。</w:t>
      </w:r>
    </w:p>
    <w:p>
      <w:pPr>
        <w:tabs>
          <w:tab w:val="left" w:pos="8820"/>
        </w:tabs>
        <w:spacing w:before="93" w:beforeLines="30" w:line="440" w:lineRule="exact"/>
        <w:rPr>
          <w:sz w:val="24"/>
          <w:szCs w:val="28"/>
        </w:rPr>
      </w:pPr>
      <w:r>
        <w:rPr>
          <w:sz w:val="24"/>
          <w:szCs w:val="28"/>
        </w:rPr>
        <w:t>6、根据热力学第二定律可知：（   ）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A、功可以全部转换为热，但热不能全部转换为功。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B、热可以从高温物体传到低温物体，但不能从低温物体传到高温物体。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C、不可逆过程就是不能向相反方向进行的过程。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D、一切自发过程都是不可逆的。</w:t>
      </w:r>
    </w:p>
    <w:p>
      <w:pPr>
        <w:tabs>
          <w:tab w:val="left" w:pos="8820"/>
        </w:tabs>
        <w:spacing w:before="93" w:beforeLines="30" w:line="440" w:lineRule="exact"/>
        <w:rPr>
          <w:sz w:val="24"/>
          <w:szCs w:val="28"/>
        </w:rPr>
      </w:pPr>
      <w:r>
        <w:rPr>
          <w:sz w:val="24"/>
          <w:szCs w:val="28"/>
        </w:rPr>
        <w:t>7、第二类永动机不可以制成，是因为（   ）。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A、违背了能量的守恒定律 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B、热量总是从高温物体传递到低温物体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C、机械能不能全部转变为内能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D、内能不能全部转化为机械能，同时不引起其他变化</w:t>
      </w:r>
    </w:p>
    <w:p>
      <w:pPr>
        <w:tabs>
          <w:tab w:val="left" w:pos="8820"/>
        </w:tabs>
        <w:spacing w:before="93" w:beforeLines="30" w:line="440" w:lineRule="exact"/>
        <w:rPr>
          <w:sz w:val="24"/>
          <w:szCs w:val="28"/>
        </w:rPr>
      </w:pPr>
      <w:r>
        <w:rPr>
          <w:sz w:val="24"/>
          <w:szCs w:val="28"/>
        </w:rPr>
        <w:t>8．根据热力学第二定律，下列说法错误的是（   ）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A、电流的电能不可能全部变为内能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B、大火力发电机中，燃气的内能不可能全部变为电能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C、热机中，燃气内能不可能全部变为机械能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D、在热传导中，热量不可能自发地从低温物体传递给高温物体</w:t>
      </w:r>
    </w:p>
    <w:p>
      <w:pPr>
        <w:tabs>
          <w:tab w:val="left" w:pos="8820"/>
        </w:tabs>
        <w:spacing w:before="93" w:beforeLines="30" w:line="440" w:lineRule="exact"/>
        <w:rPr>
          <w:sz w:val="24"/>
          <w:szCs w:val="28"/>
        </w:rPr>
      </w:pPr>
      <w:r>
        <w:rPr>
          <w:sz w:val="24"/>
          <w:szCs w:val="28"/>
        </w:rPr>
        <w:t>9、一摩尔单原子理想气体从初态（</w:t>
      </w:r>
      <w:r>
        <w:rPr>
          <w:position w:val="-10"/>
          <w:sz w:val="24"/>
          <w:szCs w:val="28"/>
        </w:rPr>
        <w:object>
          <v:shape id="_x0000_i1025" o:spt="75" type="#_x0000_t75" style="height:15.75pt;width:12pt;" o:ole="t" fillcolor="#FFFFFF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sz w:val="24"/>
          <w:szCs w:val="28"/>
        </w:rPr>
        <w:t>、</w:t>
      </w:r>
      <w:r>
        <w:rPr>
          <w:position w:val="-10"/>
          <w:sz w:val="24"/>
          <w:szCs w:val="28"/>
        </w:rPr>
        <w:object>
          <v:shape id="_x0000_i1026" o:spt="75" type="#_x0000_t75" style="height:15.75pt;width:11.25pt;" o:ole="t" fillcolor="#FFFFFF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sz w:val="24"/>
          <w:szCs w:val="28"/>
        </w:rPr>
        <w:t>、</w:t>
      </w:r>
      <w:r>
        <w:rPr>
          <w:position w:val="-10"/>
          <w:sz w:val="24"/>
          <w:szCs w:val="28"/>
        </w:rPr>
        <w:object>
          <v:shape id="_x0000_i1027" o:spt="75" type="#_x0000_t75" style="height:15.75pt;width:9.75pt;" o:ole="t" fillcolor="#FFFFFF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sz w:val="24"/>
          <w:szCs w:val="28"/>
        </w:rPr>
        <w:t>）准静态绝热压缩至体积为</w:t>
      </w:r>
      <w:r>
        <w:rPr>
          <w:position w:val="-10"/>
          <w:sz w:val="24"/>
          <w:szCs w:val="28"/>
        </w:rPr>
        <w:object>
          <v:shape id="_x0000_i1028" o:spt="75" type="#_x0000_t75" style="height:15.75pt;width:12pt;" o:ole="t" fillcolor="#FFFFFF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sz w:val="24"/>
          <w:szCs w:val="28"/>
        </w:rPr>
        <w:t>其熵（   ）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A、增大；</w:t>
      </w:r>
      <w:r>
        <w:rPr>
          <w:rFonts w:hint="eastAsia"/>
          <w:color w:val="000000" w:themeColor="text1"/>
          <w:sz w:val="24"/>
          <w:szCs w:val="28"/>
        </w:rPr>
        <w:t xml:space="preserve">   </w:t>
      </w:r>
      <w:r>
        <w:rPr>
          <w:color w:val="000000" w:themeColor="text1"/>
          <w:sz w:val="24"/>
          <w:szCs w:val="28"/>
        </w:rPr>
        <w:t>B、减小；</w:t>
      </w:r>
      <w:r>
        <w:rPr>
          <w:rFonts w:hint="eastAsia"/>
          <w:color w:val="000000" w:themeColor="text1"/>
          <w:sz w:val="24"/>
          <w:szCs w:val="28"/>
        </w:rPr>
        <w:t xml:space="preserve">    </w:t>
      </w:r>
      <w:r>
        <w:rPr>
          <w:color w:val="000000" w:themeColor="text1"/>
          <w:sz w:val="24"/>
          <w:szCs w:val="28"/>
        </w:rPr>
        <w:t>C、不变；</w:t>
      </w:r>
      <w:r>
        <w:rPr>
          <w:rFonts w:hint="eastAsia"/>
          <w:color w:val="000000" w:themeColor="text1"/>
          <w:sz w:val="24"/>
          <w:szCs w:val="28"/>
        </w:rPr>
        <w:t xml:space="preserve">    </w:t>
      </w:r>
      <w:r>
        <w:rPr>
          <w:color w:val="000000" w:themeColor="text1"/>
          <w:sz w:val="24"/>
          <w:szCs w:val="28"/>
        </w:rPr>
        <w:t>D、不能确定。</w:t>
      </w:r>
    </w:p>
    <w:p>
      <w:pPr>
        <w:tabs>
          <w:tab w:val="left" w:pos="8820"/>
        </w:tabs>
        <w:spacing w:before="93" w:beforeLines="30" w:line="440" w:lineRule="exact"/>
        <w:rPr>
          <w:sz w:val="24"/>
          <w:szCs w:val="28"/>
        </w:rPr>
      </w:pPr>
      <w:r>
        <w:rPr>
          <w:sz w:val="24"/>
          <w:szCs w:val="28"/>
        </w:rPr>
        <w:t>10、压力为10 bar的气体通过渐缩喷管流入1 bar的环境中，现将喷管尾部截去一段，其流速、流量变化为（   ）。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A、流速减小，流量不变        B、流速不变，流量增加 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C、流速不变，流量不变        D、流速减小，流量增大</w:t>
      </w:r>
    </w:p>
    <w:p>
      <w:pPr>
        <w:tabs>
          <w:tab w:val="left" w:pos="8820"/>
        </w:tabs>
        <w:spacing w:before="93" w:beforeLines="30" w:line="440" w:lineRule="exact"/>
        <w:rPr>
          <w:sz w:val="24"/>
          <w:szCs w:val="28"/>
        </w:rPr>
      </w:pPr>
      <w:r>
        <w:rPr>
          <w:sz w:val="24"/>
          <w:szCs w:val="28"/>
        </w:rPr>
        <w:t>11、对于一般的压燃式内燃机，应按照下列那种循环工作比较合适。（   ）。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A、定容加热</w:t>
      </w:r>
      <w:r>
        <w:rPr>
          <w:rFonts w:hint="eastAsia"/>
          <w:color w:val="000000" w:themeColor="text1"/>
          <w:sz w:val="24"/>
          <w:szCs w:val="28"/>
        </w:rPr>
        <w:t xml:space="preserve">    </w:t>
      </w:r>
      <w:r>
        <w:rPr>
          <w:color w:val="000000" w:themeColor="text1"/>
          <w:sz w:val="24"/>
          <w:szCs w:val="28"/>
        </w:rPr>
        <w:t>B、定压加热</w:t>
      </w:r>
      <w:r>
        <w:rPr>
          <w:rFonts w:hint="eastAsia"/>
          <w:color w:val="000000" w:themeColor="text1"/>
          <w:sz w:val="24"/>
          <w:szCs w:val="28"/>
        </w:rPr>
        <w:t xml:space="preserve">    </w:t>
      </w:r>
      <w:r>
        <w:rPr>
          <w:color w:val="000000" w:themeColor="text1"/>
          <w:sz w:val="24"/>
          <w:szCs w:val="28"/>
        </w:rPr>
        <w:t>C、混合加热</w:t>
      </w:r>
      <w:r>
        <w:rPr>
          <w:rFonts w:hint="eastAsia"/>
          <w:color w:val="000000" w:themeColor="text1"/>
          <w:sz w:val="24"/>
          <w:szCs w:val="28"/>
        </w:rPr>
        <w:t xml:space="preserve">      </w:t>
      </w:r>
      <w:r>
        <w:rPr>
          <w:color w:val="000000" w:themeColor="text1"/>
          <w:sz w:val="24"/>
          <w:szCs w:val="28"/>
        </w:rPr>
        <w:t>D、定温加热</w:t>
      </w:r>
    </w:p>
    <w:p>
      <w:pPr>
        <w:tabs>
          <w:tab w:val="left" w:pos="8820"/>
        </w:tabs>
        <w:spacing w:before="93" w:beforeLines="30" w:line="440" w:lineRule="exact"/>
        <w:rPr>
          <w:sz w:val="24"/>
          <w:szCs w:val="28"/>
        </w:rPr>
      </w:pPr>
      <w:r>
        <w:rPr>
          <w:sz w:val="24"/>
          <w:szCs w:val="28"/>
        </w:rPr>
        <w:t>12、活塞式内燃机在最高温度和最高压力一定的条件下，定容加热、定压加热、混合加热三种理想循环热效率的比较关系正确的是（   ）。</w:t>
      </w:r>
    </w:p>
    <w:p>
      <w:pPr>
        <w:spacing w:before="93" w:beforeLines="30" w:line="42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A、</w:t>
      </w:r>
      <w:r>
        <w:rPr>
          <w:rFonts w:eastAsia="仿宋_GB2312"/>
          <w:position w:val="-12"/>
          <w:sz w:val="24"/>
          <w:szCs w:val="24"/>
        </w:rPr>
        <w:object>
          <v:shape id="_x0000_i1029" o:spt="75" type="#_x0000_t75" style="height:22.5pt;width:94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eastAsia="仿宋_GB2312"/>
          <w:sz w:val="24"/>
          <w:szCs w:val="24"/>
        </w:rPr>
        <w:t xml:space="preserve">           B、</w:t>
      </w:r>
      <w:r>
        <w:rPr>
          <w:rFonts w:eastAsia="仿宋_GB2312"/>
          <w:position w:val="-12"/>
          <w:sz w:val="24"/>
          <w:szCs w:val="24"/>
        </w:rPr>
        <w:object>
          <v:shape id="_x0000_i1030" o:spt="75" type="#_x0000_t75" style="height:22.5pt;width:95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pPr>
        <w:spacing w:before="93" w:beforeLines="30" w:line="42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C、</w:t>
      </w:r>
      <w:r>
        <w:rPr>
          <w:rFonts w:eastAsia="仿宋_GB2312"/>
          <w:position w:val="-12"/>
          <w:sz w:val="24"/>
          <w:szCs w:val="24"/>
        </w:rPr>
        <w:object>
          <v:shape id="_x0000_i1031" o:spt="75" type="#_x0000_t75" style="height:23.25pt;width:95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eastAsia="仿宋_GB2312"/>
          <w:sz w:val="24"/>
          <w:szCs w:val="24"/>
        </w:rPr>
        <w:t xml:space="preserve">           D、</w:t>
      </w:r>
      <w:r>
        <w:rPr>
          <w:rFonts w:eastAsia="仿宋_GB2312"/>
          <w:position w:val="-12"/>
          <w:sz w:val="24"/>
          <w:szCs w:val="24"/>
        </w:rPr>
        <w:object>
          <v:shape id="_x0000_i1032" o:spt="75" type="#_x0000_t75" style="height:21.75pt;width:94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</w:p>
    <w:p>
      <w:pPr>
        <w:tabs>
          <w:tab w:val="left" w:pos="8820"/>
        </w:tabs>
        <w:spacing w:before="93" w:beforeLines="30" w:line="440" w:lineRule="exact"/>
        <w:rPr>
          <w:sz w:val="24"/>
          <w:szCs w:val="28"/>
        </w:rPr>
      </w:pPr>
      <w:r>
        <w:rPr>
          <w:sz w:val="24"/>
          <w:szCs w:val="28"/>
        </w:rPr>
        <w:t>13、当气体所处的状态离液态不远时，实际气体性质和理想气体性质（   ）。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A、存在较大偏差</w:t>
      </w:r>
      <w:r>
        <w:rPr>
          <w:rFonts w:hint="eastAsia"/>
          <w:color w:val="000000" w:themeColor="text1"/>
          <w:sz w:val="24"/>
          <w:szCs w:val="28"/>
        </w:rPr>
        <w:t xml:space="preserve">               </w:t>
      </w:r>
      <w:r>
        <w:rPr>
          <w:color w:val="000000" w:themeColor="text1"/>
          <w:sz w:val="24"/>
          <w:szCs w:val="28"/>
        </w:rPr>
        <w:t>B、相近</w:t>
      </w:r>
    </w:p>
    <w:p>
      <w:pPr>
        <w:pStyle w:val="21"/>
        <w:numPr>
          <w:ilvl w:val="0"/>
          <w:numId w:val="1"/>
        </w:numPr>
        <w:tabs>
          <w:tab w:val="left" w:pos="8820"/>
        </w:tabs>
        <w:spacing w:before="93" w:beforeLines="30" w:line="420" w:lineRule="exact"/>
        <w:ind w:firstLineChars="0"/>
        <w:rPr>
          <w:color w:val="000000" w:themeColor="text1"/>
          <w:sz w:val="24"/>
          <w:szCs w:val="28"/>
        </w:rPr>
      </w:pPr>
      <w:r>
        <w:rPr>
          <w:rFonts w:ascii="Times New Roman"/>
          <w:color w:val="000000" w:themeColor="text1"/>
          <w:sz w:val="24"/>
          <w:szCs w:val="28"/>
        </w:rPr>
        <w:t>完全相同</w:t>
      </w:r>
      <w:r>
        <w:rPr>
          <w:rFonts w:hint="eastAsia" w:ascii="Times New Roman"/>
          <w:color w:val="000000" w:themeColor="text1"/>
          <w:sz w:val="24"/>
          <w:szCs w:val="28"/>
        </w:rPr>
        <w:t xml:space="preserve">                   </w:t>
      </w:r>
      <w:r>
        <w:rPr>
          <w:color w:val="000000" w:themeColor="text1"/>
          <w:sz w:val="24"/>
          <w:szCs w:val="28"/>
        </w:rPr>
        <w:t>D、不能确定</w:t>
      </w:r>
    </w:p>
    <w:p>
      <w:pPr>
        <w:tabs>
          <w:tab w:val="left" w:pos="8820"/>
        </w:tabs>
        <w:spacing w:before="93" w:beforeLines="30" w:line="440" w:lineRule="exact"/>
        <w:rPr>
          <w:sz w:val="24"/>
          <w:szCs w:val="28"/>
        </w:rPr>
      </w:pPr>
      <w:r>
        <w:rPr>
          <w:sz w:val="24"/>
          <w:szCs w:val="28"/>
        </w:rPr>
        <w:t>14、定温定容反应系统达到化学平衡的判别条件（   ）</w:t>
      </w:r>
    </w:p>
    <w:p>
      <w:pPr>
        <w:tabs>
          <w:tab w:val="left" w:pos="8820"/>
        </w:tabs>
        <w:snapToGrid w:val="0"/>
        <w:spacing w:before="93" w:beforeLines="30" w:line="420" w:lineRule="exact"/>
        <w:rPr>
          <w:sz w:val="24"/>
          <w:szCs w:val="28"/>
        </w:rPr>
      </w:pPr>
      <w:r>
        <w:rPr>
          <w:sz w:val="24"/>
          <w:szCs w:val="28"/>
        </w:rPr>
        <w:t>A、</w:t>
      </w:r>
      <w:r>
        <w:rPr>
          <w:position w:val="-10"/>
          <w:sz w:val="24"/>
          <w:szCs w:val="28"/>
        </w:rPr>
        <w:object>
          <v:shape id="_x0000_i1033" o:spt="75" type="#_x0000_t75" style="height:21.75pt;width:121.5pt;" o:ole="t" fillcolor="#0000CC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sz w:val="24"/>
          <w:szCs w:val="28"/>
        </w:rPr>
        <w:t xml:space="preserve">       B、</w:t>
      </w:r>
      <w:r>
        <w:rPr>
          <w:position w:val="-10"/>
          <w:sz w:val="24"/>
          <w:szCs w:val="28"/>
        </w:rPr>
        <w:object>
          <v:shape id="_x0000_i1034" o:spt="75" type="#_x0000_t75" style="height:21.75pt;width:10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</w:p>
    <w:p>
      <w:pPr>
        <w:tabs>
          <w:tab w:val="left" w:pos="8820"/>
        </w:tabs>
        <w:snapToGrid w:val="0"/>
        <w:spacing w:before="93" w:beforeLines="30" w:line="420" w:lineRule="exact"/>
        <w:rPr>
          <w:sz w:val="24"/>
          <w:szCs w:val="28"/>
        </w:rPr>
      </w:pPr>
      <w:r>
        <w:rPr>
          <w:sz w:val="24"/>
          <w:szCs w:val="28"/>
        </w:rPr>
        <w:t>C、</w:t>
      </w:r>
      <w:r>
        <w:rPr>
          <w:position w:val="-10"/>
          <w:sz w:val="24"/>
          <w:szCs w:val="28"/>
        </w:rPr>
        <w:object>
          <v:shape id="_x0000_i1035" o:spt="75" type="#_x0000_t75" style="height:21.75pt;width:10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sz w:val="24"/>
          <w:szCs w:val="28"/>
        </w:rPr>
        <w:t xml:space="preserve">          D、都不对</w:t>
      </w:r>
    </w:p>
    <w:p>
      <w:pPr>
        <w:tabs>
          <w:tab w:val="left" w:pos="8820"/>
        </w:tabs>
        <w:spacing w:before="93" w:beforeLines="30" w:line="440" w:lineRule="exact"/>
        <w:rPr>
          <w:sz w:val="24"/>
          <w:szCs w:val="28"/>
        </w:rPr>
      </w:pPr>
      <w:r>
        <w:rPr>
          <w:sz w:val="24"/>
          <w:szCs w:val="28"/>
        </w:rPr>
        <w:t>15、以下描述正确的是（   ）。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A、热力学的相似性在任何条件下具有绝对性。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B、对应于较低的温度，饱和蒸气的比体积较大小。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C、临界温度和压力是液相与气相能够平衡共存的最高值。</w:t>
      </w:r>
    </w:p>
    <w:p>
      <w:pPr>
        <w:tabs>
          <w:tab w:val="left" w:pos="8820"/>
        </w:tabs>
        <w:spacing w:before="93" w:beforeLines="30" w:line="42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D、实际气体的比定压热容与比定容热容之差可能小于零。</w:t>
      </w:r>
    </w:p>
    <w:p>
      <w:pPr>
        <w:tabs>
          <w:tab w:val="left" w:pos="8820"/>
        </w:tabs>
        <w:spacing w:before="156"/>
        <w:rPr>
          <w:rFonts w:eastAsia="黑体"/>
          <w:sz w:val="24"/>
          <w:szCs w:val="28"/>
        </w:rPr>
      </w:pPr>
      <w:r>
        <w:rPr>
          <w:rFonts w:eastAsia="黑体"/>
          <w:sz w:val="24"/>
          <w:szCs w:val="28"/>
        </w:rPr>
        <w:t>二、判断题（每题2分，共20分）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1、平衡的本质是不存在不平衡势（   ）。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2、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>处于平衡状态的系统，在受到外界作用时，系统的状态一定会发生变化（   ）。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3、气体膨胀时一定对外</w:t>
      </w:r>
      <w:r>
        <w:rPr>
          <w:rFonts w:hint="eastAsia"/>
          <w:sz w:val="24"/>
          <w:szCs w:val="28"/>
        </w:rPr>
        <w:t>做</w:t>
      </w:r>
      <w:r>
        <w:rPr>
          <w:sz w:val="24"/>
          <w:szCs w:val="28"/>
        </w:rPr>
        <w:t>功（   ）。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4、理想气体经历绝热节流过程，节流前后的温度不变（   ）。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5、理想气体不可能进行吸热而降温的过程（   ）。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6、定温过程在</w:t>
      </w:r>
      <w:r>
        <w:rPr>
          <w:position w:val="-10"/>
          <w:sz w:val="24"/>
          <w:szCs w:val="28"/>
        </w:rPr>
        <w:object>
          <v:shape id="_x0000_i1036" o:spt="75" type="#_x0000_t75" style="height:11.25pt;width:2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sz w:val="24"/>
          <w:szCs w:val="28"/>
        </w:rPr>
        <w:t>图上过程线下面积为膨胀功大小（   ）。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7、一切实际过程都向着热力学概率变大的方向进行（   ）。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8、理想气体等温压缩过程所消耗的轴功全部转化成热能向外放出（   ）。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9、若由较高的温度逐渐降低至临界温度以下而发生气态到液态的转变，则不会出现汽液共存的状态（   ）。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10、过程的反应热仅决定于生成物和反应物的状态，而与反应过程经过的步骤无关。（   ）</w:t>
      </w:r>
    </w:p>
    <w:p>
      <w:pPr>
        <w:tabs>
          <w:tab w:val="left" w:pos="8820"/>
        </w:tabs>
        <w:spacing w:before="156"/>
        <w:rPr>
          <w:rFonts w:eastAsia="黑体"/>
          <w:sz w:val="24"/>
          <w:szCs w:val="28"/>
        </w:rPr>
      </w:pPr>
      <w:r>
        <w:rPr>
          <w:rFonts w:eastAsia="黑体"/>
          <w:sz w:val="24"/>
          <w:szCs w:val="28"/>
        </w:rPr>
        <w:t>三、填空题（每空1分，共20分）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1、工程热力学主要研究（   ）能和（   ）能之间的转换规律。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2、热力学系统之外和（   ）有关的一切其它物质称为外界。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3、热力学中和外界既无能量交换又无质量交换的系统称为（   ）。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4、卡诺循环是由两个（   ）过程和两个（   ）过程所构成。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5、理想气体经历绝热节流过程，节流前后的状态参数压力（   ）、温度不变、比容不变、内能不变、焓（   ）、熵变大。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6、绝热容器中间用隔板隔开，两侧分别有1kg的氮气和氧气，其压力p</w:t>
      </w:r>
      <w:r>
        <w:rPr>
          <w:sz w:val="24"/>
          <w:szCs w:val="28"/>
          <w:vertAlign w:val="subscript"/>
        </w:rPr>
        <w:t>1</w:t>
      </w:r>
      <w:r>
        <w:rPr>
          <w:sz w:val="24"/>
          <w:szCs w:val="28"/>
        </w:rPr>
        <w:t>、温度T</w:t>
      </w:r>
      <w:r>
        <w:rPr>
          <w:sz w:val="24"/>
          <w:szCs w:val="28"/>
          <w:vertAlign w:val="subscript"/>
        </w:rPr>
        <w:t>1</w:t>
      </w:r>
      <w:r>
        <w:rPr>
          <w:sz w:val="24"/>
          <w:szCs w:val="28"/>
        </w:rPr>
        <w:t>相同，若将隔板抽出，则混合前后的温度和熵的关系有T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（   ）T</w:t>
      </w:r>
      <w:r>
        <w:rPr>
          <w:sz w:val="24"/>
          <w:szCs w:val="28"/>
          <w:vertAlign w:val="subscript"/>
        </w:rPr>
        <w:t>1</w:t>
      </w:r>
      <w:r>
        <w:rPr>
          <w:sz w:val="24"/>
          <w:szCs w:val="28"/>
        </w:rPr>
        <w:t>，S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（   ）S</w:t>
      </w:r>
      <w:r>
        <w:rPr>
          <w:sz w:val="24"/>
          <w:szCs w:val="28"/>
          <w:vertAlign w:val="subscript"/>
        </w:rPr>
        <w:t>1</w:t>
      </w:r>
      <w:r>
        <w:rPr>
          <w:sz w:val="24"/>
          <w:szCs w:val="28"/>
        </w:rPr>
        <w:t>。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7、能量转换装置中工质状态变化的热力过程常可以近似地看作（</w:t>
      </w:r>
      <w:r>
        <w:rPr>
          <w:rFonts w:hint="eastAsia"/>
          <w:sz w:val="24"/>
          <w:szCs w:val="28"/>
        </w:rPr>
        <w:t xml:space="preserve">       </w:t>
      </w:r>
      <w:r>
        <w:rPr>
          <w:sz w:val="24"/>
          <w:szCs w:val="28"/>
        </w:rPr>
        <w:t>）、（</w:t>
      </w:r>
      <w:r>
        <w:rPr>
          <w:rFonts w:hint="eastAsia"/>
          <w:sz w:val="24"/>
          <w:szCs w:val="28"/>
        </w:rPr>
        <w:t xml:space="preserve">        </w:t>
      </w:r>
      <w:r>
        <w:rPr>
          <w:sz w:val="24"/>
          <w:szCs w:val="28"/>
        </w:rPr>
        <w:t>）、（</w:t>
      </w:r>
      <w:r>
        <w:rPr>
          <w:rFonts w:hint="eastAsia"/>
          <w:sz w:val="24"/>
          <w:szCs w:val="28"/>
        </w:rPr>
        <w:t xml:space="preserve">        </w:t>
      </w:r>
      <w:r>
        <w:rPr>
          <w:sz w:val="24"/>
          <w:szCs w:val="28"/>
        </w:rPr>
        <w:t>）、绝热过程及多变过程。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8、熵增原理指出了热力过程进行的（   ）、限度和（   ）。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9、动力循环按结构分为（   ）和（   ）两大类。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10、实际气体液化结束的各饱和液体点所连接的线称为（   ）。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11、在描写实际气体的状态时，可采用状态参数与相应的临界参数的比值来表示，这些比值称为（   ）。</w:t>
      </w:r>
    </w:p>
    <w:p>
      <w:pPr>
        <w:rPr>
          <w:rFonts w:eastAsia="仿宋_GB2312"/>
          <w:bCs/>
          <w:sz w:val="32"/>
          <w:szCs w:val="32"/>
        </w:rPr>
      </w:pPr>
      <w:r>
        <w:rPr>
          <w:sz w:val="24"/>
          <w:szCs w:val="28"/>
        </w:rPr>
        <w:t>12、</w:t>
      </w:r>
      <w:r>
        <w:rPr>
          <w:position w:val="-24"/>
          <w:sz w:val="32"/>
          <w:szCs w:val="32"/>
        </w:rPr>
        <w:object>
          <v:shape id="_x0000_i1037" o:spt="75" type="#_x0000_t75" style="height:37.5pt;width:168pt;" o:ole="t" fillcolor="#0000CC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eastAsia="仿宋_GB2312"/>
          <w:sz w:val="32"/>
          <w:szCs w:val="32"/>
        </w:rPr>
        <w:t>，</w:t>
      </w:r>
      <w:r>
        <w:rPr>
          <w:sz w:val="24"/>
          <w:szCs w:val="28"/>
        </w:rPr>
        <w:t>称为（   ）</w:t>
      </w:r>
      <w:r>
        <w:rPr>
          <w:rFonts w:hint="eastAsia"/>
          <w:sz w:val="24"/>
          <w:szCs w:val="28"/>
        </w:rPr>
        <w:t>方程</w:t>
      </w:r>
      <w:r>
        <w:rPr>
          <w:sz w:val="24"/>
          <w:szCs w:val="28"/>
        </w:rPr>
        <w:t>式。</w:t>
      </w:r>
    </w:p>
    <w:p>
      <w:pPr>
        <w:tabs>
          <w:tab w:val="left" w:pos="8820"/>
        </w:tabs>
        <w:spacing w:before="156"/>
        <w:rPr>
          <w:rFonts w:eastAsia="黑体"/>
          <w:sz w:val="24"/>
          <w:szCs w:val="28"/>
        </w:rPr>
      </w:pPr>
      <w:r>
        <w:rPr>
          <w:rFonts w:eastAsia="黑体"/>
          <w:sz w:val="24"/>
          <w:szCs w:val="28"/>
        </w:rPr>
        <w:t>四、简答题（每题5分，共20分）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1、什么叫热力过程？什么叫热力循环？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 xml:space="preserve">2、热量和内能有什么区别？有什么联系？ 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3、理想气体从同一个初态膨胀到同一个终态，定温压缩与绝热压缩相比，哪个过程消耗功少？为什么？请画图说明。</w:t>
      </w:r>
    </w:p>
    <w:p>
      <w:pPr>
        <w:spacing w:before="93" w:beforeLines="30"/>
        <w:rPr>
          <w:sz w:val="24"/>
          <w:szCs w:val="28"/>
        </w:rPr>
      </w:pPr>
      <w:r>
        <w:rPr>
          <w:sz w:val="24"/>
          <w:szCs w:val="28"/>
        </w:rPr>
        <w:t>4、试述热力学第一定律和热力学第二定律的区别与联系。</w:t>
      </w:r>
    </w:p>
    <w:p>
      <w:pPr>
        <w:tabs>
          <w:tab w:val="left" w:pos="8820"/>
        </w:tabs>
        <w:spacing w:before="120"/>
        <w:rPr>
          <w:rFonts w:eastAsia="黑体"/>
          <w:sz w:val="24"/>
          <w:szCs w:val="28"/>
        </w:rPr>
      </w:pPr>
      <w:r>
        <w:rPr>
          <w:rFonts w:eastAsia="黑体"/>
          <w:sz w:val="24"/>
          <w:szCs w:val="28"/>
        </w:rPr>
        <w:t>五、计算题（共60分）</w:t>
      </w:r>
    </w:p>
    <w:p>
      <w:pPr>
        <w:spacing w:before="80" w:line="360" w:lineRule="auto"/>
        <w:rPr>
          <w:sz w:val="24"/>
          <w:szCs w:val="28"/>
        </w:rPr>
      </w:pPr>
      <w:r>
        <w:rPr>
          <w:sz w:val="24"/>
          <w:szCs w:val="28"/>
        </w:rPr>
        <w:t>1、（10分）一台燃气轮机装置，从大气吸入温度为17℃、压力为0.1Mpa的空气，然后在压气机中进行绝热压缩，使空气压力提高到0.9Mpa。若不计压气机进口、出口空气流动动能和重力位能的变化，求压气机消耗的功率。</w:t>
      </w:r>
      <w:r>
        <w:rPr>
          <w:rFonts w:hint="eastAsia"/>
          <w:sz w:val="24"/>
          <w:szCs w:val="28"/>
        </w:rPr>
        <w:t>（</w:t>
      </w:r>
      <w:r>
        <w:rPr>
          <w:sz w:val="24"/>
          <w:szCs w:val="28"/>
        </w:rPr>
        <w:t>空气定压比热</w:t>
      </w:r>
      <w:r>
        <w:rPr>
          <w:rFonts w:hint="eastAsia"/>
          <w:sz w:val="24"/>
          <w:szCs w:val="28"/>
        </w:rPr>
        <w:t>容</w:t>
      </w:r>
      <w:r>
        <w:rPr>
          <w:sz w:val="24"/>
          <w:szCs w:val="28"/>
        </w:rPr>
        <w:t>为1.004kJ/kg•K，比热比为1.4</w:t>
      </w:r>
      <w:r>
        <w:rPr>
          <w:rFonts w:hint="eastAsia"/>
          <w:sz w:val="24"/>
          <w:szCs w:val="28"/>
        </w:rPr>
        <w:t>）</w:t>
      </w:r>
    </w:p>
    <w:p>
      <w:pPr>
        <w:spacing w:before="93" w:beforeLines="30" w:line="360" w:lineRule="auto"/>
        <w:rPr>
          <w:sz w:val="24"/>
          <w:szCs w:val="28"/>
        </w:rPr>
      </w:pPr>
      <w:r>
        <w:rPr>
          <w:sz w:val="24"/>
          <w:szCs w:val="28"/>
        </w:rPr>
        <w:t>2、（20分）设有1kmol某种理想气体进行图1所示循环1-2-3-1。已知：T</w:t>
      </w:r>
      <w:r>
        <w:rPr>
          <w:sz w:val="24"/>
          <w:szCs w:val="28"/>
          <w:vertAlign w:val="subscript"/>
        </w:rPr>
        <w:t>1</w:t>
      </w:r>
      <w:r>
        <w:rPr>
          <w:sz w:val="24"/>
          <w:szCs w:val="28"/>
        </w:rPr>
        <w:t>=500K、T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=300K、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>p</w:t>
      </w:r>
      <w:r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>=0.1MPa。设比热为定值，取绝热指数κ=1.4。求（1）初态压力 p</w:t>
      </w:r>
      <w:r>
        <w:rPr>
          <w:sz w:val="24"/>
          <w:szCs w:val="28"/>
          <w:vertAlign w:val="subscript"/>
        </w:rPr>
        <w:t>1</w:t>
      </w:r>
      <w:r>
        <w:rPr>
          <w:sz w:val="24"/>
          <w:szCs w:val="28"/>
        </w:rPr>
        <w:t xml:space="preserve"> ；（2）在T-S图上画出该循环；（3）求热效率η ；（4）该循环的放热很理想，T</w:t>
      </w:r>
      <w:r>
        <w:rPr>
          <w:sz w:val="24"/>
          <w:szCs w:val="28"/>
          <w:vertAlign w:val="subscript"/>
        </w:rPr>
        <w:t>1</w:t>
      </w:r>
      <w:r>
        <w:rPr>
          <w:sz w:val="24"/>
          <w:szCs w:val="28"/>
        </w:rPr>
        <w:t>也较高，但热效率不很高，问原因何在？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inline distT="0" distB="0" distL="0" distR="0">
            <wp:extent cx="2731135" cy="1704975"/>
            <wp:effectExtent l="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5500" cy="172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图1</w:t>
      </w:r>
    </w:p>
    <w:p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3、（15分）某单级活塞式压气机吸入空气参数为</w:t>
      </w:r>
      <w:r>
        <w:rPr>
          <w:rFonts w:eastAsiaTheme="minorEastAsia"/>
          <w:position w:val="-10"/>
          <w:sz w:val="24"/>
          <w:szCs w:val="24"/>
        </w:rPr>
        <w:object>
          <v:shape id="_x0000_i1038" o:spt="75" type="#_x0000_t75" style="height:26.25pt;width:246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eastAsiaTheme="minorEastAsia"/>
          <w:sz w:val="24"/>
          <w:szCs w:val="24"/>
        </w:rPr>
        <w:t>，经多变压缩</w:t>
      </w:r>
      <w:r>
        <w:rPr>
          <w:rFonts w:eastAsiaTheme="minorEastAsia"/>
          <w:position w:val="-10"/>
          <w:sz w:val="24"/>
          <w:szCs w:val="24"/>
        </w:rPr>
        <w:object>
          <v:shape id="_x0000_i1039" o:spt="75" type="#_x0000_t75" style="height:25.5pt;width:186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eastAsiaTheme="minorEastAsia"/>
          <w:sz w:val="24"/>
          <w:szCs w:val="24"/>
        </w:rPr>
        <w:t>。求（1）压缩过程的多变指数；（2）压缩终了空气温度；（3）所需压缩功。</w:t>
      </w:r>
    </w:p>
    <w:p>
      <w:pPr>
        <w:adjustRightInd w:val="0"/>
        <w:snapToGrid w:val="0"/>
        <w:spacing w:before="93" w:beforeLines="3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</w:t>
      </w:r>
      <w:r>
        <w:rPr>
          <w:rFonts w:hAnsiTheme="minorEastAsia" w:eastAsiaTheme="minorEastAsia"/>
          <w:sz w:val="24"/>
          <w:szCs w:val="24"/>
        </w:rPr>
        <w:t>、（</w:t>
      </w:r>
      <w:r>
        <w:rPr>
          <w:rFonts w:eastAsiaTheme="minorEastAsia"/>
          <w:sz w:val="24"/>
          <w:szCs w:val="24"/>
        </w:rPr>
        <w:t>15</w:t>
      </w:r>
      <w:r>
        <w:rPr>
          <w:rFonts w:hAnsiTheme="minorEastAsia" w:eastAsiaTheme="minorEastAsia"/>
          <w:sz w:val="24"/>
          <w:szCs w:val="24"/>
        </w:rPr>
        <w:t>分）空气流经渐缩喷管。在喷管某一截面处，压力为</w:t>
      </w:r>
      <w:r>
        <w:rPr>
          <w:rFonts w:eastAsiaTheme="minorEastAsia"/>
          <w:sz w:val="24"/>
          <w:szCs w:val="24"/>
        </w:rPr>
        <w:t>0.5MPa</w:t>
      </w:r>
      <w:r>
        <w:rPr>
          <w:rFonts w:hAnsiTheme="minorEastAsia" w:eastAsiaTheme="minorEastAsia"/>
          <w:sz w:val="24"/>
          <w:szCs w:val="24"/>
        </w:rPr>
        <w:t>，温度为</w:t>
      </w:r>
      <w:r>
        <w:rPr>
          <w:rFonts w:eastAsiaTheme="minorEastAsia"/>
          <w:sz w:val="24"/>
          <w:szCs w:val="24"/>
        </w:rPr>
        <w:t>540</w:t>
      </w:r>
      <w:r>
        <w:rPr>
          <w:rFonts w:hAnsiTheme="minorEastAsia" w:eastAsiaTheme="minorEastAsia"/>
          <w:sz w:val="24"/>
          <w:szCs w:val="24"/>
        </w:rPr>
        <w:t>℃，流速为</w:t>
      </w:r>
      <w:r>
        <w:rPr>
          <w:rFonts w:eastAsiaTheme="minorEastAsia"/>
          <w:sz w:val="24"/>
          <w:szCs w:val="24"/>
        </w:rPr>
        <w:t xml:space="preserve"> 200m/s</w:t>
      </w:r>
      <w:r>
        <w:rPr>
          <w:rFonts w:hAnsiTheme="minorEastAsia" w:eastAsiaTheme="minorEastAsia"/>
          <w:sz w:val="24"/>
          <w:szCs w:val="24"/>
        </w:rPr>
        <w:t>，截面积为</w:t>
      </w:r>
      <w:r>
        <w:rPr>
          <w:rFonts w:eastAsiaTheme="minorEastAsia"/>
          <w:sz w:val="24"/>
          <w:szCs w:val="24"/>
        </w:rPr>
        <w:t>0.005</w:t>
      </w:r>
      <w:r>
        <w:rPr>
          <w:rFonts w:eastAsiaTheme="minorEastAsia"/>
          <w:position w:val="-6"/>
          <w:sz w:val="24"/>
          <w:szCs w:val="24"/>
        </w:rPr>
        <w:object>
          <v:shape id="_x0000_i1040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hAnsiTheme="minorEastAsia" w:eastAsiaTheme="minorEastAsia"/>
          <w:sz w:val="24"/>
          <w:szCs w:val="24"/>
        </w:rPr>
        <w:t>。试求：</w:t>
      </w:r>
    </w:p>
    <w:p>
      <w:pPr>
        <w:adjustRightInd w:val="0"/>
        <w:snapToGrid w:val="0"/>
        <w:spacing w:line="360" w:lineRule="auto"/>
        <w:rPr>
          <w:rFonts w:eastAsiaTheme="minorEastAsia"/>
          <w:sz w:val="24"/>
          <w:szCs w:val="24"/>
        </w:rPr>
      </w:pPr>
      <w:r>
        <w:rPr>
          <w:rFonts w:hAnsiTheme="minorEastAsia" w:eastAsiaTheme="minorEastAsia"/>
          <w:sz w:val="24"/>
          <w:szCs w:val="24"/>
        </w:rPr>
        <w:t>（</w:t>
      </w:r>
      <w:r>
        <w:rPr>
          <w:rFonts w:eastAsiaTheme="minorEastAsia"/>
          <w:sz w:val="24"/>
          <w:szCs w:val="24"/>
        </w:rPr>
        <w:t>1</w:t>
      </w:r>
      <w:r>
        <w:rPr>
          <w:rFonts w:hAnsiTheme="minorEastAsia" w:eastAsiaTheme="minorEastAsia"/>
          <w:sz w:val="24"/>
          <w:szCs w:val="24"/>
        </w:rPr>
        <w:t>）气流的滞止压力及滞止温度；</w:t>
      </w:r>
    </w:p>
    <w:p>
      <w:pPr>
        <w:adjustRightInd w:val="0"/>
        <w:snapToGrid w:val="0"/>
        <w:spacing w:line="360" w:lineRule="auto"/>
        <w:rPr>
          <w:rFonts w:eastAsiaTheme="minorEastAsia"/>
          <w:sz w:val="24"/>
          <w:szCs w:val="24"/>
        </w:rPr>
      </w:pPr>
      <w:r>
        <w:rPr>
          <w:rFonts w:hAnsiTheme="minorEastAsia" w:eastAsiaTheme="minorEastAsia"/>
          <w:sz w:val="24"/>
          <w:szCs w:val="24"/>
        </w:rPr>
        <w:t>（</w:t>
      </w:r>
      <w:r>
        <w:rPr>
          <w:rFonts w:eastAsiaTheme="minorEastAsia"/>
          <w:sz w:val="24"/>
          <w:szCs w:val="24"/>
        </w:rPr>
        <w:t>2</w:t>
      </w:r>
      <w:r>
        <w:rPr>
          <w:rFonts w:hAnsiTheme="minorEastAsia" w:eastAsiaTheme="minorEastAsia"/>
          <w:sz w:val="24"/>
          <w:szCs w:val="24"/>
        </w:rPr>
        <w:t>）该截面处的音速及马赫数；</w:t>
      </w:r>
    </w:p>
    <w:p>
      <w:pPr>
        <w:adjustRightInd w:val="0"/>
        <w:snapToGrid w:val="0"/>
        <w:spacing w:line="360" w:lineRule="auto"/>
        <w:rPr>
          <w:sz w:val="24"/>
          <w:szCs w:val="28"/>
        </w:rPr>
      </w:pPr>
      <w:r>
        <w:rPr>
          <w:rFonts w:hAnsiTheme="minorEastAsia" w:eastAsiaTheme="minorEastAsia"/>
          <w:sz w:val="24"/>
          <w:szCs w:val="24"/>
        </w:rPr>
        <w:t>（</w:t>
      </w:r>
      <w:r>
        <w:rPr>
          <w:rFonts w:eastAsiaTheme="minorEastAsia"/>
          <w:sz w:val="24"/>
          <w:szCs w:val="24"/>
        </w:rPr>
        <w:t>3</w:t>
      </w:r>
      <w:r>
        <w:rPr>
          <w:rFonts w:hAnsiTheme="minorEastAsia" w:eastAsiaTheme="minorEastAsia"/>
          <w:sz w:val="24"/>
          <w:szCs w:val="24"/>
        </w:rPr>
        <w:t>）若喷管出口处的马赫数等于</w:t>
      </w:r>
      <w:r>
        <w:rPr>
          <w:rFonts w:eastAsiaTheme="minorEastAsia"/>
          <w:sz w:val="24"/>
          <w:szCs w:val="24"/>
        </w:rPr>
        <w:t>1</w:t>
      </w:r>
      <w:r>
        <w:rPr>
          <w:rFonts w:hAnsiTheme="minorEastAsia" w:eastAsiaTheme="minorEastAsia"/>
          <w:sz w:val="24"/>
          <w:szCs w:val="24"/>
        </w:rPr>
        <w:t>，求出口截面积、出口温度、压力及速度。</w:t>
      </w:r>
    </w:p>
    <w:sectPr>
      <w:headerReference r:id="rId3" w:type="default"/>
      <w:footerReference r:id="rId4" w:type="default"/>
      <w:footerReference r:id="rId5" w:type="even"/>
      <w:pgSz w:w="10433" w:h="14742"/>
      <w:pgMar w:top="1134" w:right="1134" w:bottom="1134" w:left="1134" w:header="851" w:footer="6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仿宋_GB2312" w:eastAsia="仿宋_GB2312"/>
      </w:rPr>
    </w:pPr>
    <w:r>
      <w:rPr>
        <w:rStyle w:val="15"/>
        <w:rFonts w:hint="eastAsia" w:ascii="仿宋_GB2312" w:eastAsia="仿宋_GB2312"/>
        <w:kern w:val="0"/>
        <w:szCs w:val="21"/>
      </w:rPr>
      <w:t xml:space="preserve">第 </w:t>
    </w:r>
    <w:r>
      <w:rPr>
        <w:rStyle w:val="15"/>
        <w:rFonts w:ascii="仿宋_GB2312" w:eastAsia="仿宋_GB2312"/>
        <w:kern w:val="0"/>
        <w:szCs w:val="21"/>
      </w:rPr>
      <w:fldChar w:fldCharType="begin"/>
    </w:r>
    <w:r>
      <w:rPr>
        <w:rStyle w:val="15"/>
        <w:rFonts w:ascii="仿宋_GB2312" w:eastAsia="仿宋_GB2312"/>
        <w:kern w:val="0"/>
        <w:szCs w:val="21"/>
      </w:rPr>
      <w:instrText xml:space="preserve"> PAGE </w:instrText>
    </w:r>
    <w:r>
      <w:rPr>
        <w:rStyle w:val="15"/>
        <w:rFonts w:ascii="仿宋_GB2312" w:eastAsia="仿宋_GB2312"/>
        <w:kern w:val="0"/>
        <w:szCs w:val="21"/>
      </w:rPr>
      <w:fldChar w:fldCharType="separate"/>
    </w:r>
    <w:r>
      <w:rPr>
        <w:rStyle w:val="15"/>
        <w:rFonts w:ascii="仿宋_GB2312" w:eastAsia="仿宋_GB2312"/>
        <w:kern w:val="0"/>
        <w:szCs w:val="21"/>
      </w:rPr>
      <w:t>5</w:t>
    </w:r>
    <w:r>
      <w:rPr>
        <w:rStyle w:val="15"/>
        <w:rFonts w:ascii="仿宋_GB2312" w:eastAsia="仿宋_GB2312"/>
        <w:kern w:val="0"/>
        <w:szCs w:val="21"/>
      </w:rPr>
      <w:fldChar w:fldCharType="end"/>
    </w:r>
    <w:r>
      <w:rPr>
        <w:rStyle w:val="15"/>
        <w:rFonts w:hint="eastAsia" w:ascii="仿宋_GB2312" w:eastAsia="仿宋_GB2312"/>
        <w:kern w:val="0"/>
        <w:szCs w:val="21"/>
      </w:rPr>
      <w:t xml:space="preserve"> 页 共 </w:t>
    </w:r>
    <w:r>
      <w:rPr>
        <w:rStyle w:val="15"/>
        <w:rFonts w:ascii="仿宋_GB2312" w:eastAsia="仿宋_GB2312"/>
        <w:kern w:val="0"/>
        <w:szCs w:val="21"/>
      </w:rPr>
      <w:fldChar w:fldCharType="begin"/>
    </w:r>
    <w:r>
      <w:rPr>
        <w:rStyle w:val="15"/>
        <w:rFonts w:ascii="仿宋_GB2312" w:eastAsia="仿宋_GB2312"/>
        <w:kern w:val="0"/>
        <w:szCs w:val="21"/>
      </w:rPr>
      <w:instrText xml:space="preserve"> NUMPAGES </w:instrText>
    </w:r>
    <w:r>
      <w:rPr>
        <w:rStyle w:val="15"/>
        <w:rFonts w:ascii="仿宋_GB2312" w:eastAsia="仿宋_GB2312"/>
        <w:kern w:val="0"/>
        <w:szCs w:val="21"/>
      </w:rPr>
      <w:fldChar w:fldCharType="separate"/>
    </w:r>
    <w:r>
      <w:rPr>
        <w:rStyle w:val="15"/>
        <w:rFonts w:ascii="仿宋_GB2312" w:eastAsia="仿宋_GB2312"/>
        <w:kern w:val="0"/>
        <w:szCs w:val="21"/>
      </w:rPr>
      <w:t>5</w:t>
    </w:r>
    <w:r>
      <w:rPr>
        <w:rStyle w:val="15"/>
        <w:rFonts w:ascii="仿宋_GB2312" w:eastAsia="仿宋_GB2312"/>
        <w:kern w:val="0"/>
        <w:szCs w:val="21"/>
      </w:rPr>
      <w:fldChar w:fldCharType="end"/>
    </w:r>
    <w:r>
      <w:rPr>
        <w:rStyle w:val="15"/>
        <w:rFonts w:hint="eastAsia" w:ascii="仿宋_GB2312" w:eastAsia="仿宋_GB2312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22919"/>
    <w:multiLevelType w:val="multilevel"/>
    <w:tmpl w:val="40122919"/>
    <w:lvl w:ilvl="0" w:tentative="0">
      <w:start w:val="3"/>
      <w:numFmt w:val="upperLetter"/>
      <w:lvlText w:val="%1、"/>
      <w:lvlJc w:val="left"/>
      <w:pPr>
        <w:ind w:left="405" w:hanging="4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F34BB"/>
    <w:rsid w:val="000125F9"/>
    <w:rsid w:val="00024D6D"/>
    <w:rsid w:val="00024E56"/>
    <w:rsid w:val="00044BCD"/>
    <w:rsid w:val="00065C87"/>
    <w:rsid w:val="00073BE6"/>
    <w:rsid w:val="00073C74"/>
    <w:rsid w:val="00085858"/>
    <w:rsid w:val="000A0567"/>
    <w:rsid w:val="000B099E"/>
    <w:rsid w:val="000B7F8C"/>
    <w:rsid w:val="000C211A"/>
    <w:rsid w:val="000D2600"/>
    <w:rsid w:val="000D4DCB"/>
    <w:rsid w:val="001029A1"/>
    <w:rsid w:val="00114E5A"/>
    <w:rsid w:val="00132180"/>
    <w:rsid w:val="001338BF"/>
    <w:rsid w:val="00160CB7"/>
    <w:rsid w:val="001829BE"/>
    <w:rsid w:val="001834EE"/>
    <w:rsid w:val="00186512"/>
    <w:rsid w:val="00186C2D"/>
    <w:rsid w:val="00196E17"/>
    <w:rsid w:val="001A025E"/>
    <w:rsid w:val="001B7FE6"/>
    <w:rsid w:val="001C453C"/>
    <w:rsid w:val="001C5F7E"/>
    <w:rsid w:val="001D0244"/>
    <w:rsid w:val="001D4745"/>
    <w:rsid w:val="001E49D9"/>
    <w:rsid w:val="001F08B4"/>
    <w:rsid w:val="001F3F29"/>
    <w:rsid w:val="0020256D"/>
    <w:rsid w:val="00203FBA"/>
    <w:rsid w:val="002241FB"/>
    <w:rsid w:val="002442B9"/>
    <w:rsid w:val="00275F36"/>
    <w:rsid w:val="00282662"/>
    <w:rsid w:val="00286FBB"/>
    <w:rsid w:val="00287B36"/>
    <w:rsid w:val="00291FCE"/>
    <w:rsid w:val="002B1255"/>
    <w:rsid w:val="002B37C3"/>
    <w:rsid w:val="002B55B0"/>
    <w:rsid w:val="002B580F"/>
    <w:rsid w:val="002C52D0"/>
    <w:rsid w:val="002D41FA"/>
    <w:rsid w:val="002E7A02"/>
    <w:rsid w:val="002F34BB"/>
    <w:rsid w:val="002F62C3"/>
    <w:rsid w:val="00314497"/>
    <w:rsid w:val="003160F7"/>
    <w:rsid w:val="00322A2A"/>
    <w:rsid w:val="00333E65"/>
    <w:rsid w:val="003365F7"/>
    <w:rsid w:val="003416B3"/>
    <w:rsid w:val="00344362"/>
    <w:rsid w:val="00345599"/>
    <w:rsid w:val="003501A1"/>
    <w:rsid w:val="003537E8"/>
    <w:rsid w:val="003549E9"/>
    <w:rsid w:val="003661B6"/>
    <w:rsid w:val="00385013"/>
    <w:rsid w:val="003906EF"/>
    <w:rsid w:val="003A1BBA"/>
    <w:rsid w:val="003B14F4"/>
    <w:rsid w:val="003B3DB7"/>
    <w:rsid w:val="003B4A97"/>
    <w:rsid w:val="003B71F5"/>
    <w:rsid w:val="003C4667"/>
    <w:rsid w:val="003C5638"/>
    <w:rsid w:val="003D08D6"/>
    <w:rsid w:val="003E2DF5"/>
    <w:rsid w:val="003F22D5"/>
    <w:rsid w:val="0040113D"/>
    <w:rsid w:val="0040201E"/>
    <w:rsid w:val="004049B2"/>
    <w:rsid w:val="00407FF4"/>
    <w:rsid w:val="00422536"/>
    <w:rsid w:val="0043307E"/>
    <w:rsid w:val="00435D75"/>
    <w:rsid w:val="00443EBE"/>
    <w:rsid w:val="004502AF"/>
    <w:rsid w:val="00456BD4"/>
    <w:rsid w:val="00460349"/>
    <w:rsid w:val="00461E07"/>
    <w:rsid w:val="00471ADB"/>
    <w:rsid w:val="00481F70"/>
    <w:rsid w:val="0048205B"/>
    <w:rsid w:val="004907F7"/>
    <w:rsid w:val="004931FC"/>
    <w:rsid w:val="004A7FD9"/>
    <w:rsid w:val="004C2EA8"/>
    <w:rsid w:val="004E136D"/>
    <w:rsid w:val="004F0E1D"/>
    <w:rsid w:val="004F1E60"/>
    <w:rsid w:val="004F4277"/>
    <w:rsid w:val="00511365"/>
    <w:rsid w:val="00511C78"/>
    <w:rsid w:val="0051365F"/>
    <w:rsid w:val="005148CF"/>
    <w:rsid w:val="00517CA2"/>
    <w:rsid w:val="00525F2E"/>
    <w:rsid w:val="005420DE"/>
    <w:rsid w:val="00553DA8"/>
    <w:rsid w:val="00555432"/>
    <w:rsid w:val="00567158"/>
    <w:rsid w:val="0056769F"/>
    <w:rsid w:val="005711C4"/>
    <w:rsid w:val="00575FFC"/>
    <w:rsid w:val="0057612C"/>
    <w:rsid w:val="005A3531"/>
    <w:rsid w:val="005A3E5C"/>
    <w:rsid w:val="005B1A0E"/>
    <w:rsid w:val="005C0EC3"/>
    <w:rsid w:val="005C344C"/>
    <w:rsid w:val="005E0196"/>
    <w:rsid w:val="005F6B1D"/>
    <w:rsid w:val="00612BA8"/>
    <w:rsid w:val="00626CAC"/>
    <w:rsid w:val="00631D30"/>
    <w:rsid w:val="0065177F"/>
    <w:rsid w:val="00667613"/>
    <w:rsid w:val="00673F9F"/>
    <w:rsid w:val="00677BE8"/>
    <w:rsid w:val="00686BE2"/>
    <w:rsid w:val="006C0840"/>
    <w:rsid w:val="006C4DC6"/>
    <w:rsid w:val="006C7F9A"/>
    <w:rsid w:val="006D1E6B"/>
    <w:rsid w:val="006E3380"/>
    <w:rsid w:val="006E775C"/>
    <w:rsid w:val="006F2A47"/>
    <w:rsid w:val="006F3562"/>
    <w:rsid w:val="007006DA"/>
    <w:rsid w:val="00702473"/>
    <w:rsid w:val="00707EA6"/>
    <w:rsid w:val="007116F7"/>
    <w:rsid w:val="0071185C"/>
    <w:rsid w:val="00712E8E"/>
    <w:rsid w:val="0073181E"/>
    <w:rsid w:val="00756664"/>
    <w:rsid w:val="00761E7E"/>
    <w:rsid w:val="00775681"/>
    <w:rsid w:val="00775DF1"/>
    <w:rsid w:val="00777212"/>
    <w:rsid w:val="007928DD"/>
    <w:rsid w:val="007971A4"/>
    <w:rsid w:val="00797B1A"/>
    <w:rsid w:val="007A4334"/>
    <w:rsid w:val="007A6CC7"/>
    <w:rsid w:val="007B445B"/>
    <w:rsid w:val="007B5DB7"/>
    <w:rsid w:val="007B7EC4"/>
    <w:rsid w:val="007F0235"/>
    <w:rsid w:val="007F08E5"/>
    <w:rsid w:val="007F45DF"/>
    <w:rsid w:val="007F54CB"/>
    <w:rsid w:val="00810729"/>
    <w:rsid w:val="008141F7"/>
    <w:rsid w:val="0083240A"/>
    <w:rsid w:val="00837D7B"/>
    <w:rsid w:val="00841A96"/>
    <w:rsid w:val="00841AC3"/>
    <w:rsid w:val="008427DF"/>
    <w:rsid w:val="00846534"/>
    <w:rsid w:val="008552B5"/>
    <w:rsid w:val="008566FF"/>
    <w:rsid w:val="008630F6"/>
    <w:rsid w:val="00863278"/>
    <w:rsid w:val="0086457D"/>
    <w:rsid w:val="008831BF"/>
    <w:rsid w:val="008841F3"/>
    <w:rsid w:val="00886C9F"/>
    <w:rsid w:val="00890269"/>
    <w:rsid w:val="008910F5"/>
    <w:rsid w:val="0089541C"/>
    <w:rsid w:val="008B6650"/>
    <w:rsid w:val="008C0663"/>
    <w:rsid w:val="008C0E85"/>
    <w:rsid w:val="008D2BEF"/>
    <w:rsid w:val="008D5C8C"/>
    <w:rsid w:val="008F2A03"/>
    <w:rsid w:val="008F5368"/>
    <w:rsid w:val="00903069"/>
    <w:rsid w:val="00905F0E"/>
    <w:rsid w:val="00914D76"/>
    <w:rsid w:val="00917E68"/>
    <w:rsid w:val="00920D8B"/>
    <w:rsid w:val="0092554F"/>
    <w:rsid w:val="00931363"/>
    <w:rsid w:val="00933ED4"/>
    <w:rsid w:val="0093526A"/>
    <w:rsid w:val="0093646B"/>
    <w:rsid w:val="00936E0E"/>
    <w:rsid w:val="00942714"/>
    <w:rsid w:val="0098166E"/>
    <w:rsid w:val="0099077A"/>
    <w:rsid w:val="00997CDC"/>
    <w:rsid w:val="009A7195"/>
    <w:rsid w:val="009C0AF5"/>
    <w:rsid w:val="009D1AC1"/>
    <w:rsid w:val="00A07DC4"/>
    <w:rsid w:val="00A14EB6"/>
    <w:rsid w:val="00A23C49"/>
    <w:rsid w:val="00A25DD5"/>
    <w:rsid w:val="00A53236"/>
    <w:rsid w:val="00A56622"/>
    <w:rsid w:val="00A56881"/>
    <w:rsid w:val="00A67A9D"/>
    <w:rsid w:val="00A93215"/>
    <w:rsid w:val="00AC0557"/>
    <w:rsid w:val="00AC71DF"/>
    <w:rsid w:val="00AE3670"/>
    <w:rsid w:val="00AE5403"/>
    <w:rsid w:val="00B02837"/>
    <w:rsid w:val="00B23039"/>
    <w:rsid w:val="00B355BE"/>
    <w:rsid w:val="00B4198F"/>
    <w:rsid w:val="00B5000F"/>
    <w:rsid w:val="00B57B87"/>
    <w:rsid w:val="00B7756C"/>
    <w:rsid w:val="00B834FD"/>
    <w:rsid w:val="00B84D37"/>
    <w:rsid w:val="00BA072F"/>
    <w:rsid w:val="00BA3D22"/>
    <w:rsid w:val="00BA4D9B"/>
    <w:rsid w:val="00BB5496"/>
    <w:rsid w:val="00BD4FCF"/>
    <w:rsid w:val="00BD6A40"/>
    <w:rsid w:val="00BF07DD"/>
    <w:rsid w:val="00C01130"/>
    <w:rsid w:val="00C01A52"/>
    <w:rsid w:val="00C03E98"/>
    <w:rsid w:val="00C20178"/>
    <w:rsid w:val="00C24E37"/>
    <w:rsid w:val="00C3334D"/>
    <w:rsid w:val="00C3344A"/>
    <w:rsid w:val="00C41346"/>
    <w:rsid w:val="00C515A3"/>
    <w:rsid w:val="00C51EB7"/>
    <w:rsid w:val="00C653DD"/>
    <w:rsid w:val="00C86126"/>
    <w:rsid w:val="00C8705E"/>
    <w:rsid w:val="00CC5435"/>
    <w:rsid w:val="00CD382A"/>
    <w:rsid w:val="00CD6BB7"/>
    <w:rsid w:val="00CD7856"/>
    <w:rsid w:val="00CE567C"/>
    <w:rsid w:val="00D043AA"/>
    <w:rsid w:val="00D21F06"/>
    <w:rsid w:val="00D337D6"/>
    <w:rsid w:val="00D33DBC"/>
    <w:rsid w:val="00D37ECF"/>
    <w:rsid w:val="00D62522"/>
    <w:rsid w:val="00D71EDB"/>
    <w:rsid w:val="00D83792"/>
    <w:rsid w:val="00D968CD"/>
    <w:rsid w:val="00D97F00"/>
    <w:rsid w:val="00DA6099"/>
    <w:rsid w:val="00DA7896"/>
    <w:rsid w:val="00DB26A7"/>
    <w:rsid w:val="00DC067A"/>
    <w:rsid w:val="00DC1BE8"/>
    <w:rsid w:val="00DC2284"/>
    <w:rsid w:val="00DD2ABB"/>
    <w:rsid w:val="00DD69F1"/>
    <w:rsid w:val="00DE60C6"/>
    <w:rsid w:val="00DF1356"/>
    <w:rsid w:val="00DF3FD9"/>
    <w:rsid w:val="00DF7D1B"/>
    <w:rsid w:val="00E12741"/>
    <w:rsid w:val="00E2062F"/>
    <w:rsid w:val="00E2664E"/>
    <w:rsid w:val="00E30913"/>
    <w:rsid w:val="00E34CC3"/>
    <w:rsid w:val="00E37B84"/>
    <w:rsid w:val="00E37EB5"/>
    <w:rsid w:val="00E478EE"/>
    <w:rsid w:val="00E60D6B"/>
    <w:rsid w:val="00E64434"/>
    <w:rsid w:val="00E6569B"/>
    <w:rsid w:val="00E661AD"/>
    <w:rsid w:val="00E71E37"/>
    <w:rsid w:val="00E84340"/>
    <w:rsid w:val="00EA1A5E"/>
    <w:rsid w:val="00EB6D0A"/>
    <w:rsid w:val="00EC160F"/>
    <w:rsid w:val="00ED7641"/>
    <w:rsid w:val="00EE05F1"/>
    <w:rsid w:val="00EE1EB5"/>
    <w:rsid w:val="00EE3D23"/>
    <w:rsid w:val="00EE6F3B"/>
    <w:rsid w:val="00EF3A78"/>
    <w:rsid w:val="00EF4EBD"/>
    <w:rsid w:val="00F1239B"/>
    <w:rsid w:val="00F17F0B"/>
    <w:rsid w:val="00F563CF"/>
    <w:rsid w:val="00F72F84"/>
    <w:rsid w:val="00F925C9"/>
    <w:rsid w:val="00F9701E"/>
    <w:rsid w:val="00FA0F45"/>
    <w:rsid w:val="00FA3C48"/>
    <w:rsid w:val="00FB0D0F"/>
    <w:rsid w:val="00FB1707"/>
    <w:rsid w:val="00FB314C"/>
    <w:rsid w:val="00FB79DB"/>
    <w:rsid w:val="00FC5F22"/>
    <w:rsid w:val="00FC6E8E"/>
    <w:rsid w:val="00FD0FC9"/>
    <w:rsid w:val="00FD1CF6"/>
    <w:rsid w:val="00FE4607"/>
    <w:rsid w:val="00FE5630"/>
    <w:rsid w:val="00FF4B35"/>
    <w:rsid w:val="6A5F70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paragraph" w:styleId="3">
    <w:name w:val="heading 3"/>
    <w:basedOn w:val="1"/>
    <w:next w:val="1"/>
    <w:qFormat/>
    <w:uiPriority w:val="0"/>
    <w:pPr>
      <w:keepNext/>
      <w:adjustRightInd w:val="0"/>
      <w:snapToGrid w:val="0"/>
      <w:spacing w:line="260" w:lineRule="exact"/>
      <w:jc w:val="center"/>
      <w:outlineLvl w:val="2"/>
    </w:pPr>
    <w:rPr>
      <w:b/>
    </w:rPr>
  </w:style>
  <w:style w:type="paragraph" w:styleId="4">
    <w:name w:val="heading 5"/>
    <w:basedOn w:val="1"/>
    <w:next w:val="1"/>
    <w:qFormat/>
    <w:uiPriority w:val="0"/>
    <w:pPr>
      <w:keepNext/>
      <w:jc w:val="center"/>
      <w:outlineLvl w:val="4"/>
    </w:pPr>
    <w:rPr>
      <w:b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420"/>
    </w:pPr>
  </w:style>
  <w:style w:type="paragraph" w:styleId="6">
    <w:name w:val="Document Map"/>
    <w:basedOn w:val="1"/>
    <w:link w:val="17"/>
    <w:uiPriority w:val="0"/>
    <w:rPr>
      <w:rFonts w:ascii="宋体"/>
      <w:sz w:val="18"/>
      <w:szCs w:val="18"/>
    </w:rPr>
  </w:style>
  <w:style w:type="paragraph" w:styleId="7">
    <w:name w:val="Body Text Indent"/>
    <w:basedOn w:val="1"/>
    <w:uiPriority w:val="0"/>
    <w:pPr>
      <w:ind w:left="720" w:hanging="720"/>
    </w:pPr>
    <w:rPr>
      <w:rFonts w:ascii="楷体_GB2312" w:eastAsia="楷体_GB2312"/>
      <w:sz w:val="24"/>
    </w:rPr>
  </w:style>
  <w:style w:type="paragraph" w:styleId="8">
    <w:name w:val="Plain Text"/>
    <w:basedOn w:val="1"/>
    <w:link w:val="18"/>
    <w:uiPriority w:val="0"/>
    <w:rPr>
      <w:rFonts w:ascii="宋体" w:hAnsi="Courier New" w:cs="华文行楷"/>
      <w:szCs w:val="21"/>
    </w:r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样式1"/>
    <w:basedOn w:val="1"/>
    <w:uiPriority w:val="0"/>
    <w:pPr>
      <w:widowControl/>
      <w:spacing w:line="320" w:lineRule="exact"/>
      <w:ind w:firstLine="200" w:firstLineChars="200"/>
    </w:pPr>
    <w:rPr>
      <w:kern w:val="0"/>
    </w:rPr>
  </w:style>
  <w:style w:type="character" w:customStyle="1" w:styleId="17">
    <w:name w:val="文档结构图 Char"/>
    <w:basedOn w:val="14"/>
    <w:link w:val="6"/>
    <w:uiPriority w:val="0"/>
    <w:rPr>
      <w:rFonts w:ascii="宋体"/>
      <w:kern w:val="2"/>
      <w:sz w:val="18"/>
      <w:szCs w:val="18"/>
    </w:rPr>
  </w:style>
  <w:style w:type="character" w:customStyle="1" w:styleId="18">
    <w:name w:val="纯文本 Char"/>
    <w:basedOn w:val="14"/>
    <w:link w:val="8"/>
    <w:uiPriority w:val="0"/>
    <w:rPr>
      <w:rFonts w:ascii="宋体" w:hAnsi="Courier New" w:cs="华文行楷"/>
      <w:kern w:val="2"/>
      <w:sz w:val="21"/>
      <w:szCs w:val="21"/>
    </w:rPr>
  </w:style>
  <w:style w:type="paragraph" w:customStyle="1" w:styleId="19">
    <w:name w:val="默认段落字体 Para Char"/>
    <w:basedOn w:val="1"/>
    <w:uiPriority w:val="0"/>
    <w:pPr>
      <w:spacing w:beforeLines="50" w:afterLines="50"/>
      <w:ind w:firstLine="480" w:firstLineChars="200"/>
      <w:jc w:val="left"/>
    </w:pPr>
    <w:rPr>
      <w:sz w:val="24"/>
      <w:szCs w:val="32"/>
    </w:rPr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4.png"/><Relationship Id="rId32" Type="http://schemas.openxmlformats.org/officeDocument/2006/relationships/image" Target="media/image13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0.bin"/><Relationship Id="rId24" Type="http://schemas.openxmlformats.org/officeDocument/2006/relationships/image" Target="media/image9.wmf"/><Relationship Id="rId23" Type="http://schemas.openxmlformats.org/officeDocument/2006/relationships/oleObject" Target="embeddings/oleObject9.bin"/><Relationship Id="rId22" Type="http://schemas.openxmlformats.org/officeDocument/2006/relationships/image" Target="media/image8.wmf"/><Relationship Id="rId21" Type="http://schemas.openxmlformats.org/officeDocument/2006/relationships/oleObject" Target="embeddings/oleObject8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6.wmf"/><Relationship Id="rId17" Type="http://schemas.openxmlformats.org/officeDocument/2006/relationships/oleObject" Target="embeddings/oleObject6.bin"/><Relationship Id="rId16" Type="http://schemas.openxmlformats.org/officeDocument/2006/relationships/image" Target="media/image5.wmf"/><Relationship Id="rId15" Type="http://schemas.openxmlformats.org/officeDocument/2006/relationships/oleObject" Target="embeddings/oleObject5.bin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nwpu</Company>
  <Pages>5</Pages>
  <Words>531</Words>
  <Characters>3028</Characters>
  <Lines>25</Lines>
  <Paragraphs>7</Paragraphs>
  <TotalTime>1495</TotalTime>
  <ScaleCrop>false</ScaleCrop>
  <LinksUpToDate>false</LinksUpToDate>
  <CharactersWithSpaces>3552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2019-11-14T01:13:00Z</dcterms:created>
  <dc:creator>wuliyan</dc:creator>
  <cp:lastModifiedBy>Administrator</cp:lastModifiedBy>
  <cp:lastPrinted>2020-11-27T02:05:00Z</cp:lastPrinted>
  <dcterms:modified xsi:type="dcterms:W3CDTF">2023-08-30T01:02:02Z</dcterms:modified>
  <dc:subject>试题</dc:subject>
  <dc:title>2019机械设计基础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