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32"/>
        </w:rPr>
      </w:pPr>
      <w:bookmarkStart w:id="9" w:name="_GoBack"/>
      <w:bookmarkEnd w:id="9"/>
    </w:p>
    <w:p>
      <w:pPr>
        <w:snapToGrid w:val="0"/>
        <w:spacing w:after="240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</w:t>
      </w:r>
      <w:r>
        <w:rPr>
          <w:rFonts w:eastAsia="黑体"/>
          <w:b/>
          <w:sz w:val="32"/>
        </w:rPr>
        <w:t>1年硕士研究生入学考试专业课试题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hint="eastAsia" w:eastAsia="楷体_GB2312"/>
          <w:b/>
          <w:sz w:val="40"/>
        </w:rPr>
        <w:t>869</w:t>
      </w:r>
      <w:r>
        <w:rPr>
          <w:rFonts w:eastAsia="楷体_GB2312"/>
          <w:b/>
          <w:sz w:val="40"/>
        </w:rPr>
        <w:t>：</w:t>
      </w:r>
      <w:r>
        <w:rPr>
          <w:rFonts w:hint="eastAsia" w:eastAsia="楷体_GB2312"/>
          <w:b/>
          <w:sz w:val="40"/>
        </w:rPr>
        <w:t>仪器分析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 xml:space="preserve">时间：180分钟    </w:t>
      </w:r>
      <w:r>
        <w:rPr>
          <w:rFonts w:hint="eastAsia" w:eastAsia="楷体_GB2312"/>
          <w:b/>
          <w:sz w:val="24"/>
        </w:rPr>
        <w:t xml:space="preserve">      </w:t>
      </w:r>
      <w:r>
        <w:rPr>
          <w:rFonts w:eastAsia="楷体_GB2312"/>
          <w:b/>
          <w:sz w:val="24"/>
        </w:rPr>
        <w:t xml:space="preserve">                            </w:t>
      </w:r>
      <w:r>
        <w:rPr>
          <w:rFonts w:hint="eastAsia" w:eastAsia="楷体_GB2312"/>
          <w:b/>
          <w:sz w:val="24"/>
        </w:rPr>
        <w:t xml:space="preserve">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 3</w:t>
      </w:r>
      <w:r>
        <w:rPr>
          <w:rFonts w:ascii="Times New Roman"/>
          <w:b/>
          <w:sz w:val="21"/>
          <w:szCs w:val="21"/>
        </w:rPr>
        <w:t xml:space="preserve"> </w:t>
      </w:r>
      <w:r>
        <w:rPr>
          <w:rFonts w:hint="eastAsia" w:ascii="Times New Roman"/>
          <w:b/>
          <w:sz w:val="21"/>
          <w:szCs w:val="21"/>
        </w:rPr>
        <w:t>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pStyle w:val="21"/>
        <w:numPr>
          <w:ilvl w:val="0"/>
          <w:numId w:val="1"/>
        </w:numPr>
        <w:spacing w:before="156" w:beforeLines="50" w:line="360" w:lineRule="auto"/>
        <w:ind w:firstLineChars="0"/>
        <w:rPr>
          <w:rFonts w:eastAsia="黑体"/>
          <w:color w:val="FF0000"/>
          <w:sz w:val="28"/>
          <w:szCs w:val="28"/>
        </w:rPr>
      </w:pPr>
      <w:r>
        <w:rPr>
          <w:rFonts w:hint="eastAsia" w:eastAsia="黑体"/>
          <w:sz w:val="24"/>
          <w:szCs w:val="28"/>
        </w:rPr>
        <w:t>选择</w:t>
      </w:r>
      <w:r>
        <w:rPr>
          <w:rFonts w:eastAsia="黑体"/>
          <w:sz w:val="24"/>
          <w:szCs w:val="28"/>
        </w:rPr>
        <w:t>题（每</w:t>
      </w:r>
      <w:r>
        <w:rPr>
          <w:rFonts w:hint="eastAsia" w:eastAsia="黑体"/>
          <w:sz w:val="24"/>
          <w:szCs w:val="28"/>
        </w:rPr>
        <w:t>题 2</w:t>
      </w:r>
      <w:r>
        <w:rPr>
          <w:rFonts w:eastAsia="黑体"/>
          <w:sz w:val="24"/>
          <w:szCs w:val="28"/>
        </w:rPr>
        <w:t xml:space="preserve"> 分，共 </w:t>
      </w:r>
      <w:r>
        <w:rPr>
          <w:rFonts w:hint="eastAsia" w:eastAsia="黑体"/>
          <w:sz w:val="24"/>
          <w:szCs w:val="28"/>
        </w:rPr>
        <w:t>24</w:t>
      </w:r>
      <w:r>
        <w:rPr>
          <w:rFonts w:eastAsia="黑体"/>
          <w:sz w:val="24"/>
          <w:szCs w:val="28"/>
        </w:rPr>
        <w:t xml:space="preserve"> 分）</w:t>
      </w:r>
    </w:p>
    <w:p>
      <w:pPr>
        <w:pStyle w:val="22"/>
        <w:spacing w:line="240" w:lineRule="auto"/>
        <w:ind w:firstLine="0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>1</w:t>
      </w:r>
      <w:r>
        <w:rPr>
          <w:rFonts w:eastAsia="宋体" w:cs="宋体"/>
          <w:color w:val="000000"/>
        </w:rPr>
        <w:t xml:space="preserve">、色谱法分离混合物的可能性决定于试样混合物在固定相中(   )的差别。 </w:t>
      </w:r>
    </w:p>
    <w:p>
      <w:pPr>
        <w:pStyle w:val="22"/>
        <w:spacing w:line="240" w:lineRule="auto"/>
        <w:ind w:firstLine="480" w:firstLineChars="200"/>
        <w:rPr>
          <w:rFonts w:eastAsia="宋体" w:cs="宋体"/>
          <w:color w:val="000000"/>
        </w:rPr>
      </w:pPr>
      <w:r>
        <w:rPr>
          <w:rFonts w:eastAsia="宋体" w:cs="宋体"/>
          <w:color w:val="000000"/>
        </w:rPr>
        <w:t>A 沸点差</w:t>
      </w:r>
      <w:r>
        <w:rPr>
          <w:rFonts w:hint="eastAsia" w:eastAsia="宋体" w:cs="宋体"/>
          <w:color w:val="000000"/>
        </w:rPr>
        <w:t xml:space="preserve"> </w:t>
      </w:r>
      <w:r>
        <w:rPr>
          <w:rFonts w:eastAsia="宋体" w:cs="宋体"/>
          <w:color w:val="000000"/>
        </w:rPr>
        <w:t xml:space="preserve">   B 温度差</w:t>
      </w:r>
      <w:r>
        <w:rPr>
          <w:rFonts w:hint="eastAsia" w:eastAsia="宋体" w:cs="宋体"/>
          <w:color w:val="000000"/>
        </w:rPr>
        <w:t xml:space="preserve"> </w:t>
      </w:r>
      <w:r>
        <w:rPr>
          <w:rFonts w:eastAsia="宋体" w:cs="宋体"/>
          <w:color w:val="000000"/>
        </w:rPr>
        <w:t xml:space="preserve">    C 吸光度</w:t>
      </w:r>
      <w:r>
        <w:rPr>
          <w:rFonts w:hint="eastAsia" w:eastAsia="宋体" w:cs="宋体"/>
          <w:color w:val="000000"/>
        </w:rPr>
        <w:t xml:space="preserve"> </w:t>
      </w:r>
      <w:r>
        <w:rPr>
          <w:rFonts w:eastAsia="宋体" w:cs="宋体"/>
          <w:color w:val="000000"/>
        </w:rPr>
        <w:t xml:space="preserve">    D 分配系数。</w:t>
      </w:r>
    </w:p>
    <w:p>
      <w:pPr>
        <w:pStyle w:val="22"/>
        <w:spacing w:line="240" w:lineRule="auto"/>
        <w:ind w:firstLine="0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>2</w:t>
      </w:r>
      <w:r>
        <w:rPr>
          <w:rFonts w:eastAsia="宋体" w:cs="宋体"/>
          <w:color w:val="000000"/>
        </w:rPr>
        <w:t xml:space="preserve">、选择固定液时，一般根据(   )原则。 </w:t>
      </w:r>
    </w:p>
    <w:p>
      <w:pPr>
        <w:pStyle w:val="22"/>
        <w:spacing w:line="240" w:lineRule="auto"/>
        <w:ind w:firstLine="374" w:firstLineChars="156"/>
        <w:rPr>
          <w:rFonts w:eastAsia="宋体" w:cs="宋体"/>
          <w:color w:val="000000"/>
        </w:rPr>
      </w:pPr>
      <w:r>
        <w:rPr>
          <w:rFonts w:eastAsia="宋体" w:cs="宋体"/>
          <w:color w:val="000000"/>
        </w:rPr>
        <w:t>A 沸点高低</w:t>
      </w:r>
      <w:r>
        <w:rPr>
          <w:rFonts w:hint="eastAsia" w:eastAsia="宋体" w:cs="宋体"/>
          <w:color w:val="000000"/>
        </w:rPr>
        <w:t xml:space="preserve"> </w:t>
      </w:r>
      <w:r>
        <w:rPr>
          <w:rFonts w:eastAsia="宋体" w:cs="宋体"/>
          <w:color w:val="000000"/>
        </w:rPr>
        <w:t xml:space="preserve">  B 熔点高低</w:t>
      </w:r>
      <w:r>
        <w:rPr>
          <w:rFonts w:hint="eastAsia" w:eastAsia="宋体" w:cs="宋体"/>
          <w:color w:val="000000"/>
        </w:rPr>
        <w:t xml:space="preserve"> </w:t>
      </w:r>
      <w:r>
        <w:rPr>
          <w:rFonts w:eastAsia="宋体" w:cs="宋体"/>
          <w:color w:val="000000"/>
        </w:rPr>
        <w:t xml:space="preserve">  C 相似相溶</w:t>
      </w:r>
      <w:r>
        <w:rPr>
          <w:rFonts w:hint="eastAsia" w:eastAsia="宋体" w:cs="宋体"/>
          <w:color w:val="000000"/>
        </w:rPr>
        <w:t xml:space="preserve">  </w:t>
      </w:r>
      <w:r>
        <w:rPr>
          <w:rFonts w:eastAsia="宋体" w:cs="宋体"/>
          <w:color w:val="000000"/>
        </w:rPr>
        <w:t xml:space="preserve"> D 化学稳定性。 </w:t>
      </w:r>
    </w:p>
    <w:p>
      <w:pPr>
        <w:widowControl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3、</w:t>
      </w:r>
      <w:r>
        <w:rPr>
          <w:rFonts w:cs="宋体"/>
          <w:color w:val="000000"/>
          <w:kern w:val="0"/>
          <w:sz w:val="24"/>
          <w:szCs w:val="24"/>
        </w:rPr>
        <w:t xml:space="preserve">在液相色谱中，提高色谱柱柱效的最有效途径是(   )。 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A 减小填料粒度</w:t>
      </w:r>
      <w:r>
        <w:rPr>
          <w:rFonts w:hint="eastAsia" w:cs="宋体"/>
          <w:color w:val="000000"/>
          <w:kern w:val="0"/>
          <w:sz w:val="24"/>
          <w:szCs w:val="24"/>
        </w:rPr>
        <w:t xml:space="preserve"> </w:t>
      </w:r>
      <w:r>
        <w:rPr>
          <w:rFonts w:cs="宋体"/>
          <w:color w:val="000000"/>
          <w:kern w:val="0"/>
          <w:sz w:val="24"/>
          <w:szCs w:val="24"/>
        </w:rPr>
        <w:t xml:space="preserve">      B 适当升高柱温 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C 降低流动相的流速</w:t>
      </w:r>
      <w:r>
        <w:rPr>
          <w:rFonts w:hint="eastAsia" w:cs="宋体"/>
          <w:color w:val="000000"/>
          <w:kern w:val="0"/>
          <w:sz w:val="24"/>
          <w:szCs w:val="24"/>
        </w:rPr>
        <w:t xml:space="preserve"> </w:t>
      </w:r>
      <w:r>
        <w:rPr>
          <w:rFonts w:cs="宋体"/>
          <w:color w:val="000000"/>
          <w:kern w:val="0"/>
          <w:sz w:val="24"/>
          <w:szCs w:val="24"/>
        </w:rPr>
        <w:t xml:space="preserve">  D 增大流动相的流速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sz w:val="24"/>
          <w:szCs w:val="24"/>
        </w:rPr>
        <w:t>在原子吸收光谱分析中，若组分较复杂且被测组分含量较低时，为了简便准确地进行分析，最好选择何种方法进行分析 ? (   )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A工作曲线法   B内标法   C 标准加入法   D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间接测定法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sz w:val="24"/>
          <w:szCs w:val="24"/>
        </w:rPr>
        <w:t>由原子无规则的热运动所产生的谱线变宽称为：(    )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自然变度  B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斯塔克变宽   C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劳伦茨变宽   D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多普勒变宽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在原子吸收分析中, 一般来说, 电热原子化法与火焰原子化法的检测极限(  )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两者相同          B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不一定哪种方法低或高   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电热原子化法低    D电热原子化法高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sz w:val="24"/>
          <w:szCs w:val="24"/>
        </w:rPr>
        <w:t xml:space="preserve">在电位滴定中，以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E/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V－V（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为电位，V 为滴定剂体积）作图绘制滴定曲线, 滴定终点为 (   )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A 曲线的最大斜率（最正值）点  B 曲线的最小斜率（最负值）点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C 曲线的斜率为零时的点        D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E /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 为零时的点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>
        <w:rPr>
          <w:sz w:val="24"/>
          <w:szCs w:val="24"/>
        </w:rPr>
        <w:t>pH 玻璃电极产生的不对称电位来源于 (   )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A 内外玻璃膜表面特性不同        B 内外溶液中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浓度不同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内外溶液的 H+ 活度系数不同   D 内外参比电极不一样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当不考虑光源的影响时，下列元素中发射光谱谱线最为复杂的是 (    )</w:t>
      </w:r>
      <w:r>
        <w:rPr>
          <w:rFonts w:hint="eastAsia"/>
          <w:sz w:val="24"/>
          <w:szCs w:val="24"/>
        </w:rPr>
        <w:t>。</w:t>
      </w:r>
    </w:p>
    <w:p>
      <w:pPr>
        <w:ind w:firstLine="960" w:firstLineChars="400"/>
        <w:rPr>
          <w:sz w:val="24"/>
          <w:szCs w:val="24"/>
        </w:rPr>
      </w:pPr>
      <w:r>
        <w:rPr>
          <w:sz w:val="24"/>
          <w:szCs w:val="24"/>
        </w:rPr>
        <w:t xml:space="preserve">A、 K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B、 Ca     C、 Zn    D、 Fe</w:t>
      </w:r>
    </w:p>
    <w:p>
      <w:pPr>
        <w:widowControl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10、</w:t>
      </w:r>
      <w:r>
        <w:rPr>
          <w:rFonts w:cs="宋体"/>
          <w:color w:val="000000"/>
          <w:kern w:val="0"/>
          <w:sz w:val="24"/>
          <w:szCs w:val="24"/>
        </w:rPr>
        <w:t>助色团对谱带的影响是使谱带 (   )</w:t>
      </w:r>
      <w:r>
        <w:rPr>
          <w:rFonts w:hint="eastAsia" w:cs="宋体"/>
          <w:color w:val="000000"/>
          <w:kern w:val="0"/>
          <w:sz w:val="24"/>
          <w:szCs w:val="24"/>
        </w:rPr>
        <w:t>。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A 波长变长    B 波长变短    C 波长不变</w:t>
      </w:r>
      <w:r>
        <w:rPr>
          <w:rFonts w:hint="eastAsia" w:cs="宋体"/>
          <w:color w:val="000000"/>
          <w:kern w:val="0"/>
          <w:sz w:val="24"/>
          <w:szCs w:val="24"/>
        </w:rPr>
        <w:t xml:space="preserve"> </w:t>
      </w:r>
      <w:r>
        <w:rPr>
          <w:rFonts w:cs="宋体"/>
          <w:color w:val="000000"/>
          <w:kern w:val="0"/>
          <w:sz w:val="24"/>
          <w:szCs w:val="24"/>
        </w:rPr>
        <w:t xml:space="preserve">   D 谱带蓝移 </w:t>
      </w:r>
    </w:p>
    <w:p>
      <w:pPr>
        <w:widowControl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11、</w:t>
      </w:r>
      <w:r>
        <w:rPr>
          <w:rFonts w:cs="宋体"/>
          <w:color w:val="000000"/>
          <w:kern w:val="0"/>
          <w:sz w:val="24"/>
          <w:szCs w:val="24"/>
        </w:rPr>
        <w:t xml:space="preserve">指出下列哪种不是紫外-可见分光光度计使用的检测器, (  ) 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 xml:space="preserve">A 热电偶     B 光电倍增管     C 光电池     D 光电管 </w:t>
      </w:r>
    </w:p>
    <w:p>
      <w:pPr>
        <w:widowControl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12、</w:t>
      </w:r>
      <w:r>
        <w:rPr>
          <w:rFonts w:cs="宋体"/>
          <w:color w:val="000000"/>
          <w:kern w:val="0"/>
          <w:sz w:val="24"/>
          <w:szCs w:val="24"/>
        </w:rPr>
        <w:t xml:space="preserve">空心阴极灯的主要操作参数是 (   ) </w:t>
      </w:r>
      <w:r>
        <w:rPr>
          <w:rFonts w:hint="eastAsia" w:cs="宋体"/>
          <w:color w:val="000000"/>
          <w:kern w:val="0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 xml:space="preserve">A 灯电压   B 灯电流   C 阴极温度    D 内充气体的压力 </w:t>
      </w:r>
    </w:p>
    <w:p>
      <w:pPr>
        <w:tabs>
          <w:tab w:val="left" w:pos="8820"/>
        </w:tabs>
        <w:spacing w:before="156"/>
        <w:rPr>
          <w:rFonts w:eastAsia="黑体"/>
          <w:sz w:val="24"/>
          <w:szCs w:val="28"/>
        </w:rPr>
      </w:pPr>
      <w:bookmarkStart w:id="0" w:name="_Hlk57730616"/>
      <w:r>
        <w:rPr>
          <w:rFonts w:eastAsia="黑体"/>
          <w:sz w:val="24"/>
          <w:szCs w:val="28"/>
        </w:rPr>
        <w:t>二、</w:t>
      </w:r>
      <w:r>
        <w:rPr>
          <w:rFonts w:hint="eastAsia" w:eastAsia="黑体"/>
          <w:sz w:val="24"/>
          <w:szCs w:val="28"/>
        </w:rPr>
        <w:t>填空</w:t>
      </w:r>
      <w:r>
        <w:rPr>
          <w:rFonts w:eastAsia="黑体"/>
          <w:sz w:val="24"/>
          <w:szCs w:val="28"/>
        </w:rPr>
        <w:t xml:space="preserve">题（每空 </w:t>
      </w:r>
      <w:r>
        <w:rPr>
          <w:rFonts w:hint="eastAsia" w:eastAsia="黑体"/>
          <w:sz w:val="24"/>
          <w:szCs w:val="28"/>
        </w:rPr>
        <w:t>2</w:t>
      </w:r>
      <w:r>
        <w:rPr>
          <w:rFonts w:eastAsia="黑体"/>
          <w:sz w:val="24"/>
          <w:szCs w:val="28"/>
        </w:rPr>
        <w:t xml:space="preserve"> 分，共 </w:t>
      </w:r>
      <w:r>
        <w:rPr>
          <w:rFonts w:hint="eastAsia" w:eastAsia="黑体"/>
          <w:sz w:val="24"/>
          <w:szCs w:val="28"/>
        </w:rPr>
        <w:t>46</w:t>
      </w:r>
      <w:r>
        <w:rPr>
          <w:rFonts w:eastAsia="黑体"/>
          <w:sz w:val="24"/>
          <w:szCs w:val="28"/>
        </w:rPr>
        <w:t xml:space="preserve"> 分）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1、仪器分析是利用测量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表征物质的来确定其化学组成、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的分析方法。 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2、光分析法中涉及电子跃迁的分析方法包括三种：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，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3、仪器分析的特点是检出限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，灵敏度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，试剂用量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及分析快速快等特点。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4、吸收光谱法定量分析的依据是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定律，其数学表达式是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，其中与灵敏度有关的是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5、电位分析法中常见的参比电极为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，测定溶液H</w:t>
      </w:r>
      <w:r>
        <w:rPr>
          <w:rFonts w:hint="eastAsia" w:ascii="宋体" w:hAnsi="宋体"/>
          <w:sz w:val="24"/>
          <w:szCs w:val="24"/>
          <w:vertAlign w:val="superscript"/>
        </w:rPr>
        <w:t>+</w:t>
      </w:r>
      <w:r>
        <w:rPr>
          <w:rFonts w:hint="eastAsia" w:ascii="宋体" w:hAnsi="宋体"/>
          <w:sz w:val="24"/>
          <w:szCs w:val="24"/>
        </w:rPr>
        <w:t>的指示电极称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电极，其膜电位的表达式是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6、色谱分析的最大特点是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，色谱柱中填充的物质称为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相；携带分析组分流过的物质称为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相。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7、色谱分析中从色谱流出曲线中获得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进行定性分析，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进行定量分析。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8、原子吸收光谱仪是由光源、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组成。</w:t>
      </w:r>
    </w:p>
    <w:bookmarkEnd w:id="0"/>
    <w:p>
      <w:pPr>
        <w:spacing w:before="156" w:beforeLines="50" w:line="360" w:lineRule="auto"/>
        <w:rPr>
          <w:sz w:val="24"/>
          <w:szCs w:val="28"/>
        </w:rPr>
      </w:pPr>
      <w:bookmarkStart w:id="1" w:name="_Hlk57731125"/>
      <w:r>
        <w:rPr>
          <w:rFonts w:hint="eastAsia" w:eastAsia="黑体"/>
          <w:sz w:val="24"/>
          <w:szCs w:val="28"/>
        </w:rPr>
        <w:t>三、判断题</w:t>
      </w:r>
      <w:r>
        <w:rPr>
          <w:rFonts w:eastAsia="黑体"/>
          <w:sz w:val="24"/>
          <w:szCs w:val="28"/>
        </w:rPr>
        <w:t>（每</w:t>
      </w:r>
      <w:r>
        <w:rPr>
          <w:rFonts w:hint="eastAsia" w:eastAsia="黑体"/>
          <w:sz w:val="24"/>
          <w:szCs w:val="28"/>
        </w:rPr>
        <w:t>题 2</w:t>
      </w:r>
      <w:r>
        <w:rPr>
          <w:rFonts w:eastAsia="黑体"/>
          <w:sz w:val="24"/>
          <w:szCs w:val="28"/>
        </w:rPr>
        <w:t xml:space="preserve"> 分，共 </w:t>
      </w:r>
      <w:r>
        <w:rPr>
          <w:rFonts w:hint="eastAsia" w:eastAsia="黑体"/>
          <w:sz w:val="24"/>
          <w:szCs w:val="28"/>
        </w:rPr>
        <w:t>1</w:t>
      </w:r>
      <w:r>
        <w:rPr>
          <w:rFonts w:eastAsia="黑体"/>
          <w:sz w:val="24"/>
          <w:szCs w:val="28"/>
        </w:rPr>
        <w:t>6 分）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在色谱分离过程中，单位柱长内，组分在两相向的分配次数越多，分离效果越好。(  ) 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</w:t>
      </w:r>
      <w:r>
        <w:rPr>
          <w:rFonts w:ascii="宋体" w:hAnsi="宋体" w:cs="宋体"/>
          <w:color w:val="000000"/>
          <w:kern w:val="0"/>
          <w:sz w:val="24"/>
          <w:szCs w:val="24"/>
        </w:rPr>
        <w:t>在载气流速比较高时，分子扩散成为影响柱效的主要因素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(  )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</w:t>
      </w:r>
      <w:r>
        <w:rPr>
          <w:rFonts w:ascii="宋体" w:hAnsi="宋体" w:cs="宋体"/>
          <w:color w:val="000000"/>
          <w:kern w:val="0"/>
          <w:sz w:val="24"/>
          <w:szCs w:val="24"/>
        </w:rPr>
        <w:t>根据速率理论，毛细管色谱高柱效的原因之一是由于涡流扩散项A = 0。 (  )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</w:t>
      </w:r>
      <w:r>
        <w:rPr>
          <w:rFonts w:ascii="宋体" w:hAnsi="宋体" w:cs="宋体"/>
          <w:color w:val="000000"/>
          <w:kern w:val="0"/>
          <w:sz w:val="24"/>
          <w:szCs w:val="24"/>
        </w:rPr>
        <w:t>示差折光检测器是属于通用型检测器，适于梯度淋洗色谱。(  )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待测离子的电荷数越大，测定灵敏度也越低，产生的误差越大，故电位法多用于低价离子测定。(  ) 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在原子吸收光谱分析中，发射线的中心频率与吸收线的中心频率一致，故原子吸收分光光度计中不需要分光系统。(  ) 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7、反相液相色谱中，极性物质先留出，非极性物质后流出</w:t>
      </w:r>
      <w:r>
        <w:rPr>
          <w:rFonts w:ascii="宋体" w:hAnsi="宋体" w:cs="宋体"/>
          <w:color w:val="000000"/>
          <w:kern w:val="0"/>
          <w:sz w:val="24"/>
          <w:szCs w:val="24"/>
        </w:rPr>
        <w:t>。(  )</w:t>
      </w:r>
    </w:p>
    <w:bookmarkEnd w:id="1"/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8、直接电位法能够比电位滴定法测定更低的离子浓度，因此直接电位法的准确度高于电位滴定法。</w:t>
      </w:r>
      <w:r>
        <w:rPr>
          <w:rFonts w:ascii="宋体" w:hAnsi="宋体" w:cs="宋体"/>
          <w:color w:val="000000"/>
          <w:kern w:val="0"/>
          <w:sz w:val="24"/>
          <w:szCs w:val="24"/>
        </w:rPr>
        <w:t>(  )</w:t>
      </w:r>
    </w:p>
    <w:p>
      <w:pPr>
        <w:spacing w:before="156" w:beforeLines="50" w:line="360" w:lineRule="auto"/>
        <w:rPr>
          <w:sz w:val="24"/>
          <w:szCs w:val="28"/>
        </w:rPr>
      </w:pPr>
      <w:bookmarkStart w:id="2" w:name="_Hlk57731316"/>
      <w:r>
        <w:rPr>
          <w:rFonts w:hint="eastAsia" w:eastAsia="黑体"/>
          <w:sz w:val="24"/>
          <w:szCs w:val="28"/>
        </w:rPr>
        <w:t>四、简答题</w:t>
      </w:r>
      <w:r>
        <w:rPr>
          <w:rFonts w:eastAsia="黑体"/>
          <w:sz w:val="24"/>
          <w:szCs w:val="28"/>
        </w:rPr>
        <w:t>（每</w:t>
      </w:r>
      <w:r>
        <w:rPr>
          <w:rFonts w:hint="eastAsia" w:eastAsia="黑体"/>
          <w:sz w:val="24"/>
          <w:szCs w:val="28"/>
        </w:rPr>
        <w:t>题 6</w:t>
      </w:r>
      <w:r>
        <w:rPr>
          <w:rFonts w:eastAsia="黑体"/>
          <w:sz w:val="24"/>
          <w:szCs w:val="28"/>
        </w:rPr>
        <w:t xml:space="preserve"> 分，共 </w:t>
      </w:r>
      <w:r>
        <w:rPr>
          <w:rFonts w:hint="eastAsia" w:eastAsia="黑体"/>
          <w:sz w:val="24"/>
          <w:szCs w:val="28"/>
        </w:rPr>
        <w:t>36</w:t>
      </w:r>
      <w:r>
        <w:rPr>
          <w:rFonts w:eastAsia="黑体"/>
          <w:sz w:val="24"/>
          <w:szCs w:val="28"/>
        </w:rPr>
        <w:t xml:space="preserve"> 分）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1、简述原子发射光谱的产生过程，给出原子发射光谱定量分析的表达式并说明相关符号的意义。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2、气相色谱分析有哪几种定量方法？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3、离子选择电极法测定实验中需加入离子强度调节缓冲溶液，这种溶液的组成成分是什么？各自的作用是什么？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4、为什么原子发射光谱呈线状光谱而分子光谱呈带状光谱？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5、选择合适的分析方法测定下列物质。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1）水中的氟离子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2）水中的氯离子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3）空气中苯</w:t>
      </w:r>
    </w:p>
    <w:p>
      <w:pPr>
        <w:pStyle w:val="21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指出丙酮分子在紫外光谱中有哪几种电子跃迁？</w:t>
      </w:r>
    </w:p>
    <w:bookmarkEnd w:id="2"/>
    <w:p>
      <w:pPr>
        <w:spacing w:before="156" w:beforeLines="50" w:line="360" w:lineRule="auto"/>
        <w:rPr>
          <w:sz w:val="24"/>
          <w:szCs w:val="28"/>
        </w:rPr>
      </w:pPr>
      <w:bookmarkStart w:id="3" w:name="_Hlk57732641"/>
      <w:r>
        <w:rPr>
          <w:rFonts w:hint="eastAsia" w:eastAsia="黑体"/>
          <w:sz w:val="24"/>
          <w:szCs w:val="28"/>
        </w:rPr>
        <w:t>五、计算题</w:t>
      </w:r>
      <w:r>
        <w:rPr>
          <w:rFonts w:eastAsia="黑体"/>
          <w:sz w:val="24"/>
          <w:szCs w:val="28"/>
        </w:rPr>
        <w:t xml:space="preserve">（共 </w:t>
      </w:r>
      <w:r>
        <w:rPr>
          <w:rFonts w:hint="eastAsia" w:eastAsia="黑体"/>
          <w:sz w:val="24"/>
          <w:szCs w:val="28"/>
        </w:rPr>
        <w:t>28</w:t>
      </w:r>
      <w:r>
        <w:rPr>
          <w:rFonts w:eastAsia="黑体"/>
          <w:sz w:val="24"/>
          <w:szCs w:val="28"/>
        </w:rPr>
        <w:t>分）</w:t>
      </w: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1、（15分）</w:t>
      </w:r>
      <w:r>
        <w:rPr>
          <w:rFonts w:ascii="宋体" w:hAnsi="宋体" w:cs="宋体"/>
          <w:color w:val="000000"/>
          <w:kern w:val="0"/>
          <w:sz w:val="24"/>
          <w:szCs w:val="24"/>
        </w:rPr>
        <w:t>在一根2 m长的硅油柱上,分析一个混合物,得到以下数据: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空气、甲醇</w:t>
      </w:r>
      <w:r>
        <w:rPr>
          <w:rFonts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乙醇</w:t>
      </w:r>
      <w:r>
        <w:rPr>
          <w:rFonts w:ascii="宋体" w:hAnsi="宋体" w:cs="宋体"/>
          <w:color w:val="000000"/>
          <w:kern w:val="0"/>
          <w:sz w:val="24"/>
          <w:szCs w:val="24"/>
        </w:rPr>
        <w:t>的保留时间分别为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50秒、2分30秒</w:t>
      </w:r>
      <w:r>
        <w:rPr>
          <w:rFonts w:ascii="宋体" w:hAnsi="宋体" w:cs="宋体"/>
          <w:color w:val="000000"/>
          <w:kern w:val="0"/>
          <w:sz w:val="24"/>
          <w:szCs w:val="24"/>
        </w:rPr>
        <w:t>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3分20秒，已知甲醇在该色谱柱上的理论塔板高度为1.</w:t>
      </w:r>
      <w:r>
        <w:rPr>
          <w:rFonts w:ascii="宋体" w:hAnsi="宋体" w:cs="宋体"/>
          <w:color w:val="000000"/>
          <w:kern w:val="0"/>
          <w:sz w:val="24"/>
          <w:szCs w:val="24"/>
        </w:rPr>
        <w:t>0mm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。求：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（1）甲醇的调整保留时间；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（2）乙醇、甲醇间的相对保留值；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（3）甲醇的分配比: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（4）甲醇的理论塔板数: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（5）甲醇的有效塔板数。</w:t>
      </w:r>
      <w:bookmarkEnd w:id="3"/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bookmarkStart w:id="4" w:name="_Hlk57733372"/>
      <w:r>
        <w:rPr>
          <w:rFonts w:hint="eastAsia" w:ascii="宋体" w:hAnsi="宋体" w:cs="宋体"/>
          <w:color w:val="000000"/>
          <w:kern w:val="0"/>
          <w:sz w:val="24"/>
          <w:szCs w:val="24"/>
        </w:rPr>
        <w:t>2、（5分）</w:t>
      </w:r>
      <w:r>
        <w:rPr>
          <w:rFonts w:ascii="宋体" w:hAnsi="宋体" w:cs="宋体"/>
          <w:color w:val="000000"/>
          <w:kern w:val="0"/>
          <w:sz w:val="24"/>
          <w:szCs w:val="24"/>
        </w:rPr>
        <w:t>当下述电池中的溶液是pH等于4.0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>的缓冲溶液时,在298K时用毫伏计测得下列电池的电动势为0.312V: 当缓冲溶液由未知溶液代替时,毫伏计读数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为</w:t>
      </w:r>
      <w:r>
        <w:rPr>
          <w:rFonts w:ascii="宋体" w:hAnsi="宋体" w:cs="宋体"/>
          <w:color w:val="000000"/>
          <w:kern w:val="0"/>
          <w:sz w:val="24"/>
          <w:szCs w:val="24"/>
        </w:rPr>
        <w:t>0.203V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cs="宋体"/>
          <w:color w:val="000000"/>
          <w:kern w:val="0"/>
          <w:sz w:val="24"/>
          <w:szCs w:val="24"/>
        </w:rPr>
        <w:t>试计算每种未知溶液的pH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bookmarkEnd w:id="4"/>
    <w:p>
      <w:pPr>
        <w:widowControl/>
        <w:ind w:firstLine="37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5" w:name="_Hlk57733765"/>
      <w:r>
        <w:rPr>
          <w:rFonts w:hint="eastAsia" w:ascii="宋体" w:hAnsi="宋体" w:cs="宋体"/>
          <w:color w:val="000000"/>
          <w:kern w:val="0"/>
          <w:sz w:val="24"/>
          <w:szCs w:val="24"/>
        </w:rPr>
        <w:t>3、（8分）</w:t>
      </w:r>
      <w:r>
        <w:rPr>
          <w:rFonts w:ascii="宋体" w:hAnsi="宋体" w:cs="宋体"/>
          <w:color w:val="000000"/>
          <w:kern w:val="0"/>
          <w:sz w:val="24"/>
          <w:szCs w:val="24"/>
        </w:rPr>
        <w:t>有两份不同浓度的某一</w:t>
      </w:r>
      <w:bookmarkStart w:id="6" w:name="_Hlk57570873"/>
      <w:r>
        <w:rPr>
          <w:rFonts w:ascii="宋体" w:hAnsi="宋体" w:cs="宋体"/>
          <w:color w:val="000000"/>
          <w:kern w:val="0"/>
          <w:sz w:val="24"/>
          <w:szCs w:val="24"/>
        </w:rPr>
        <w:t>有色配合物</w:t>
      </w:r>
      <w:bookmarkEnd w:id="6"/>
      <w:r>
        <w:rPr>
          <w:rFonts w:ascii="宋体" w:hAnsi="宋体" w:cs="宋体"/>
          <w:color w:val="000000"/>
          <w:kern w:val="0"/>
          <w:sz w:val="24"/>
          <w:szCs w:val="24"/>
        </w:rPr>
        <w:t>溶液，当液层厚度均为1cm时，对某一波长的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吸光度</w:t>
      </w:r>
      <w:r>
        <w:rPr>
          <w:rFonts w:ascii="宋体" w:hAnsi="宋体" w:cs="宋体"/>
          <w:color w:val="000000"/>
          <w:kern w:val="0"/>
          <w:sz w:val="24"/>
          <w:szCs w:val="24"/>
        </w:rPr>
        <w:t>分别为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A为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0.25</w:t>
      </w:r>
      <w:r>
        <w:rPr>
          <w:rFonts w:ascii="宋体" w:hAnsi="宋体" w:cs="宋体"/>
          <w:color w:val="000000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B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为0.75</w:t>
      </w:r>
      <w:r>
        <w:rPr>
          <w:rFonts w:ascii="宋体" w:hAnsi="宋体" w:cs="宋体"/>
          <w:color w:val="000000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其中A的浓度为5</w:t>
      </w:r>
      <w:bookmarkStart w:id="7" w:name="_Hlk57733328"/>
      <w:r>
        <w:rPr>
          <w:sz w:val="24"/>
          <w:szCs w:val="24"/>
        </w:rPr>
        <w:t>×</w:t>
      </w:r>
      <w:bookmarkEnd w:id="7"/>
      <w:r>
        <w:rPr>
          <w:sz w:val="24"/>
          <w:szCs w:val="24"/>
        </w:rPr>
        <w:t>10</w:t>
      </w:r>
      <w:r>
        <w:rPr>
          <w:rFonts w:hint="eastAsia"/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bookmarkStart w:id="8" w:name="_Hlk57734382"/>
      <w:r>
        <w:rPr>
          <w:rFonts w:hint="eastAsia" w:ascii="宋体" w:hAnsi="宋体" w:cs="宋体"/>
          <w:color w:val="000000"/>
          <w:kern w:val="0"/>
          <w:sz w:val="24"/>
          <w:szCs w:val="24"/>
        </w:rPr>
        <w:t>mol/L</w:t>
      </w:r>
      <w:bookmarkEnd w:id="8"/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  <w:r>
        <w:rPr>
          <w:rFonts w:ascii="宋体" w:hAnsi="宋体" w:cs="宋体"/>
          <w:color w:val="000000"/>
          <w:kern w:val="0"/>
          <w:sz w:val="24"/>
          <w:szCs w:val="24"/>
        </w:rPr>
        <w:t>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p>
      <w:pPr>
        <w:widowControl/>
        <w:ind w:firstLine="720" w:firstLineChars="3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1）有色配合物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的摩尔吸光系数；</w:t>
      </w:r>
    </w:p>
    <w:p>
      <w:pPr>
        <w:widowControl/>
        <w:ind w:firstLine="720" w:firstLineChars="3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（2）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B溶液</w:t>
      </w:r>
      <w:r>
        <w:rPr>
          <w:rFonts w:ascii="宋体" w:hAnsi="宋体" w:cs="宋体"/>
          <w:color w:val="000000"/>
          <w:kern w:val="0"/>
          <w:sz w:val="24"/>
          <w:szCs w:val="24"/>
        </w:rPr>
        <w:t>的浓度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bookmarkEnd w:id="5"/>
    <w:p>
      <w:pPr>
        <w:rPr>
          <w:rFonts w:ascii="宋体" w:hAnsi="宋体"/>
          <w:sz w:val="24"/>
          <w:szCs w:val="24"/>
        </w:rPr>
      </w:pPr>
    </w:p>
    <w:p>
      <w:pPr>
        <w:spacing w:before="156" w:beforeLines="50" w:line="360" w:lineRule="auto"/>
        <w:rPr>
          <w:sz w:val="24"/>
          <w:szCs w:val="28"/>
        </w:rPr>
      </w:pP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3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3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43F"/>
    <w:multiLevelType w:val="multilevel"/>
    <w:tmpl w:val="5360543F"/>
    <w:lvl w:ilvl="0" w:tentative="0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DBF6EC2"/>
    <w:multiLevelType w:val="multilevel"/>
    <w:tmpl w:val="7DBF6EC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BB"/>
    <w:rsid w:val="000125F9"/>
    <w:rsid w:val="00024D6D"/>
    <w:rsid w:val="00024E56"/>
    <w:rsid w:val="00044BCD"/>
    <w:rsid w:val="00073BE6"/>
    <w:rsid w:val="00073C74"/>
    <w:rsid w:val="00085858"/>
    <w:rsid w:val="000A0567"/>
    <w:rsid w:val="000B099E"/>
    <w:rsid w:val="000B7F8C"/>
    <w:rsid w:val="000C211A"/>
    <w:rsid w:val="000D01B1"/>
    <w:rsid w:val="000D2600"/>
    <w:rsid w:val="000D4DCB"/>
    <w:rsid w:val="00114E5A"/>
    <w:rsid w:val="00132180"/>
    <w:rsid w:val="001338BF"/>
    <w:rsid w:val="00160CB7"/>
    <w:rsid w:val="001834EE"/>
    <w:rsid w:val="00186C2D"/>
    <w:rsid w:val="001A025E"/>
    <w:rsid w:val="001B7FE6"/>
    <w:rsid w:val="001C453C"/>
    <w:rsid w:val="001C5F7E"/>
    <w:rsid w:val="001D0244"/>
    <w:rsid w:val="001D4745"/>
    <w:rsid w:val="001D60CC"/>
    <w:rsid w:val="001E49D9"/>
    <w:rsid w:val="001F08B4"/>
    <w:rsid w:val="002241FB"/>
    <w:rsid w:val="002442B9"/>
    <w:rsid w:val="00275F36"/>
    <w:rsid w:val="00282662"/>
    <w:rsid w:val="00286FBB"/>
    <w:rsid w:val="00287B36"/>
    <w:rsid w:val="00291FCE"/>
    <w:rsid w:val="002B37C3"/>
    <w:rsid w:val="002B580F"/>
    <w:rsid w:val="002C52D0"/>
    <w:rsid w:val="002D41FA"/>
    <w:rsid w:val="002E7A02"/>
    <w:rsid w:val="002F34BB"/>
    <w:rsid w:val="002F62C3"/>
    <w:rsid w:val="00314497"/>
    <w:rsid w:val="003160F7"/>
    <w:rsid w:val="003229C1"/>
    <w:rsid w:val="00322A2A"/>
    <w:rsid w:val="00333E65"/>
    <w:rsid w:val="003365F7"/>
    <w:rsid w:val="003416B3"/>
    <w:rsid w:val="00344362"/>
    <w:rsid w:val="00345599"/>
    <w:rsid w:val="003501A1"/>
    <w:rsid w:val="003537E8"/>
    <w:rsid w:val="003549E9"/>
    <w:rsid w:val="003661B6"/>
    <w:rsid w:val="00385013"/>
    <w:rsid w:val="003906EF"/>
    <w:rsid w:val="003A1BBA"/>
    <w:rsid w:val="003B3DB7"/>
    <w:rsid w:val="003B71F5"/>
    <w:rsid w:val="003C1729"/>
    <w:rsid w:val="003C4667"/>
    <w:rsid w:val="003C5638"/>
    <w:rsid w:val="003C6145"/>
    <w:rsid w:val="003D08D6"/>
    <w:rsid w:val="003E2DF5"/>
    <w:rsid w:val="003F22D5"/>
    <w:rsid w:val="0040113D"/>
    <w:rsid w:val="0040201E"/>
    <w:rsid w:val="004049B2"/>
    <w:rsid w:val="00407FF4"/>
    <w:rsid w:val="00422536"/>
    <w:rsid w:val="0043307E"/>
    <w:rsid w:val="00435D75"/>
    <w:rsid w:val="00443EBE"/>
    <w:rsid w:val="00456BD4"/>
    <w:rsid w:val="00461E07"/>
    <w:rsid w:val="00481F70"/>
    <w:rsid w:val="0048205B"/>
    <w:rsid w:val="004907F7"/>
    <w:rsid w:val="004931FC"/>
    <w:rsid w:val="004942A0"/>
    <w:rsid w:val="004C5831"/>
    <w:rsid w:val="004D4C23"/>
    <w:rsid w:val="004E136D"/>
    <w:rsid w:val="004F0E1D"/>
    <w:rsid w:val="004F1E60"/>
    <w:rsid w:val="004F4277"/>
    <w:rsid w:val="00511365"/>
    <w:rsid w:val="00511C78"/>
    <w:rsid w:val="0051365F"/>
    <w:rsid w:val="005148CF"/>
    <w:rsid w:val="00517CA2"/>
    <w:rsid w:val="00525F2E"/>
    <w:rsid w:val="005420DE"/>
    <w:rsid w:val="00555432"/>
    <w:rsid w:val="00567158"/>
    <w:rsid w:val="0056769F"/>
    <w:rsid w:val="005711C4"/>
    <w:rsid w:val="00575FFC"/>
    <w:rsid w:val="0057612C"/>
    <w:rsid w:val="005A3531"/>
    <w:rsid w:val="005B1A0E"/>
    <w:rsid w:val="005C0EC3"/>
    <w:rsid w:val="005C344C"/>
    <w:rsid w:val="005F6B1D"/>
    <w:rsid w:val="00626CAC"/>
    <w:rsid w:val="00631D30"/>
    <w:rsid w:val="0065177F"/>
    <w:rsid w:val="00667613"/>
    <w:rsid w:val="00670E38"/>
    <w:rsid w:val="00673F9F"/>
    <w:rsid w:val="00674182"/>
    <w:rsid w:val="00677BE8"/>
    <w:rsid w:val="00686BE2"/>
    <w:rsid w:val="006C0840"/>
    <w:rsid w:val="006C4DC6"/>
    <w:rsid w:val="006C7F9A"/>
    <w:rsid w:val="006D1E6B"/>
    <w:rsid w:val="006E3380"/>
    <w:rsid w:val="006E775C"/>
    <w:rsid w:val="006F191D"/>
    <w:rsid w:val="006F2A47"/>
    <w:rsid w:val="00707EA6"/>
    <w:rsid w:val="007116F7"/>
    <w:rsid w:val="0071185C"/>
    <w:rsid w:val="00712E8E"/>
    <w:rsid w:val="00754FB4"/>
    <w:rsid w:val="00756664"/>
    <w:rsid w:val="00761E7E"/>
    <w:rsid w:val="00775681"/>
    <w:rsid w:val="00777212"/>
    <w:rsid w:val="007928DD"/>
    <w:rsid w:val="007971A4"/>
    <w:rsid w:val="00797B1A"/>
    <w:rsid w:val="007A6CC7"/>
    <w:rsid w:val="007B5DB7"/>
    <w:rsid w:val="007B7EC4"/>
    <w:rsid w:val="007F0235"/>
    <w:rsid w:val="007F08E5"/>
    <w:rsid w:val="007F45DF"/>
    <w:rsid w:val="007F54CB"/>
    <w:rsid w:val="00810729"/>
    <w:rsid w:val="008141F7"/>
    <w:rsid w:val="0083240A"/>
    <w:rsid w:val="00841A96"/>
    <w:rsid w:val="00841AC3"/>
    <w:rsid w:val="008421A9"/>
    <w:rsid w:val="008427DF"/>
    <w:rsid w:val="00846534"/>
    <w:rsid w:val="008552B5"/>
    <w:rsid w:val="008566FF"/>
    <w:rsid w:val="0086457D"/>
    <w:rsid w:val="008831BF"/>
    <w:rsid w:val="008841F3"/>
    <w:rsid w:val="00890269"/>
    <w:rsid w:val="008910F5"/>
    <w:rsid w:val="008B6650"/>
    <w:rsid w:val="008C0663"/>
    <w:rsid w:val="008C0E85"/>
    <w:rsid w:val="008D2BEF"/>
    <w:rsid w:val="008D5C8C"/>
    <w:rsid w:val="008F2A03"/>
    <w:rsid w:val="008F5368"/>
    <w:rsid w:val="00914D76"/>
    <w:rsid w:val="00917E68"/>
    <w:rsid w:val="00920D8B"/>
    <w:rsid w:val="0092554F"/>
    <w:rsid w:val="00931363"/>
    <w:rsid w:val="00933ED4"/>
    <w:rsid w:val="0093646B"/>
    <w:rsid w:val="00936E0E"/>
    <w:rsid w:val="0098166E"/>
    <w:rsid w:val="009871A5"/>
    <w:rsid w:val="00997CDC"/>
    <w:rsid w:val="009A7195"/>
    <w:rsid w:val="009C0AF5"/>
    <w:rsid w:val="009D1AC1"/>
    <w:rsid w:val="00A07DC4"/>
    <w:rsid w:val="00A14EB6"/>
    <w:rsid w:val="00A23C49"/>
    <w:rsid w:val="00A5197A"/>
    <w:rsid w:val="00A53236"/>
    <w:rsid w:val="00A56622"/>
    <w:rsid w:val="00A56881"/>
    <w:rsid w:val="00A67A9D"/>
    <w:rsid w:val="00A72313"/>
    <w:rsid w:val="00A93215"/>
    <w:rsid w:val="00AC0557"/>
    <w:rsid w:val="00AE3670"/>
    <w:rsid w:val="00AE5403"/>
    <w:rsid w:val="00B355BE"/>
    <w:rsid w:val="00B4198F"/>
    <w:rsid w:val="00B57B87"/>
    <w:rsid w:val="00B7756C"/>
    <w:rsid w:val="00B834FD"/>
    <w:rsid w:val="00B84D37"/>
    <w:rsid w:val="00B85681"/>
    <w:rsid w:val="00BA072F"/>
    <w:rsid w:val="00BA3D22"/>
    <w:rsid w:val="00BA4D9B"/>
    <w:rsid w:val="00BB5496"/>
    <w:rsid w:val="00BD4FCF"/>
    <w:rsid w:val="00BD6A40"/>
    <w:rsid w:val="00C01130"/>
    <w:rsid w:val="00C01A52"/>
    <w:rsid w:val="00C03E98"/>
    <w:rsid w:val="00C24E37"/>
    <w:rsid w:val="00C41346"/>
    <w:rsid w:val="00C51EB7"/>
    <w:rsid w:val="00C653DD"/>
    <w:rsid w:val="00C8705E"/>
    <w:rsid w:val="00CA0DCD"/>
    <w:rsid w:val="00CC5435"/>
    <w:rsid w:val="00CD382A"/>
    <w:rsid w:val="00CD5F22"/>
    <w:rsid w:val="00CD7856"/>
    <w:rsid w:val="00CE567C"/>
    <w:rsid w:val="00D043AA"/>
    <w:rsid w:val="00D21F06"/>
    <w:rsid w:val="00D37ECF"/>
    <w:rsid w:val="00D62522"/>
    <w:rsid w:val="00D71EDB"/>
    <w:rsid w:val="00D75D29"/>
    <w:rsid w:val="00D83792"/>
    <w:rsid w:val="00D968CD"/>
    <w:rsid w:val="00D97F00"/>
    <w:rsid w:val="00DA6099"/>
    <w:rsid w:val="00DA7896"/>
    <w:rsid w:val="00DB26A7"/>
    <w:rsid w:val="00DC1BE8"/>
    <w:rsid w:val="00DC2284"/>
    <w:rsid w:val="00DD2ABB"/>
    <w:rsid w:val="00DD69F1"/>
    <w:rsid w:val="00DE60C6"/>
    <w:rsid w:val="00DF1356"/>
    <w:rsid w:val="00DF3FD9"/>
    <w:rsid w:val="00DF7D1B"/>
    <w:rsid w:val="00E12741"/>
    <w:rsid w:val="00E2062F"/>
    <w:rsid w:val="00E2664E"/>
    <w:rsid w:val="00E37B84"/>
    <w:rsid w:val="00E37EB5"/>
    <w:rsid w:val="00E478EE"/>
    <w:rsid w:val="00E60D6B"/>
    <w:rsid w:val="00E64434"/>
    <w:rsid w:val="00E6569B"/>
    <w:rsid w:val="00E661AD"/>
    <w:rsid w:val="00E71E37"/>
    <w:rsid w:val="00E84340"/>
    <w:rsid w:val="00EB6D0A"/>
    <w:rsid w:val="00EC160F"/>
    <w:rsid w:val="00ED7641"/>
    <w:rsid w:val="00EE1EB5"/>
    <w:rsid w:val="00EE3D23"/>
    <w:rsid w:val="00EE6F3B"/>
    <w:rsid w:val="00EF3A78"/>
    <w:rsid w:val="00EF4EBD"/>
    <w:rsid w:val="00EF6D7E"/>
    <w:rsid w:val="00F1239B"/>
    <w:rsid w:val="00F17F0B"/>
    <w:rsid w:val="00F72F84"/>
    <w:rsid w:val="00FA0F45"/>
    <w:rsid w:val="00FA3C48"/>
    <w:rsid w:val="00FB0D0F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554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qFormat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3</Pages>
  <Words>388</Words>
  <Characters>2212</Characters>
  <Lines>18</Lines>
  <Paragraphs>5</Paragraphs>
  <TotalTime>40</TotalTime>
  <ScaleCrop>false</ScaleCrop>
  <LinksUpToDate>false</LinksUpToDate>
  <CharactersWithSpaces>2595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2020-11-29T13:36:00Z</dcterms:created>
  <dc:creator>wuliyan</dc:creator>
  <cp:lastModifiedBy>Administrator</cp:lastModifiedBy>
  <cp:lastPrinted>2020-12-01T09:12:00Z</cp:lastPrinted>
  <dcterms:modified xsi:type="dcterms:W3CDTF">2023-08-30T01:04:32Z</dcterms:modified>
  <dc:subject>试题</dc:subject>
  <dc:title>2019机械设计基础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