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2340"/>
        <w:gridCol w:w="1417"/>
        <w:gridCol w:w="2019"/>
        <w:gridCol w:w="938"/>
        <w:gridCol w:w="620"/>
        <w:gridCol w:w="959"/>
        <w:gridCol w:w="1276"/>
        <w:gridCol w:w="1134"/>
        <w:gridCol w:w="1134"/>
        <w:gridCol w:w="1559"/>
      </w:tblGrid>
      <w:tr w:rsidR="00812A55" w:rsidTr="002643DA">
        <w:trPr>
          <w:trHeight w:val="453"/>
          <w:jc w:val="center"/>
        </w:trPr>
        <w:tc>
          <w:tcPr>
            <w:tcW w:w="3201" w:type="dxa"/>
            <w:gridSpan w:val="2"/>
            <w:tcBorders>
              <w:top w:val="single" w:sz="4" w:space="0" w:color="auto"/>
            </w:tcBorders>
            <w:shd w:val="clear" w:color="auto" w:fill="auto"/>
            <w:vAlign w:val="center"/>
          </w:tcPr>
          <w:p w:rsidR="00812A55" w:rsidRDefault="00812A55" w:rsidP="002643DA">
            <w:pPr>
              <w:widowControl/>
              <w:spacing w:line="280" w:lineRule="exact"/>
              <w:jc w:val="left"/>
              <w:rPr>
                <w:rFonts w:ascii="黑体" w:eastAsia="黑体" w:hAnsi="黑体"/>
                <w:color w:val="000000"/>
                <w:kern w:val="0"/>
                <w:sz w:val="28"/>
                <w:szCs w:val="28"/>
              </w:rPr>
            </w:pPr>
            <w:bookmarkStart w:id="0" w:name="_GoBack"/>
            <w:bookmarkEnd w:id="0"/>
            <w:r>
              <w:rPr>
                <w:rFonts w:ascii="黑体" w:eastAsia="黑体" w:hAnsi="黑体" w:hint="eastAsia"/>
                <w:color w:val="000000"/>
                <w:kern w:val="0"/>
                <w:sz w:val="28"/>
                <w:szCs w:val="28"/>
              </w:rPr>
              <w:t>单位名称：滨州学院</w:t>
            </w:r>
          </w:p>
        </w:tc>
        <w:tc>
          <w:tcPr>
            <w:tcW w:w="4374" w:type="dxa"/>
            <w:gridSpan w:val="3"/>
            <w:tcBorders>
              <w:top w:val="single" w:sz="4" w:space="0" w:color="auto"/>
            </w:tcBorders>
            <w:shd w:val="clear" w:color="auto" w:fill="auto"/>
            <w:vAlign w:val="center"/>
          </w:tcPr>
          <w:p w:rsidR="00812A55" w:rsidRDefault="00812A55" w:rsidP="002643DA">
            <w:pPr>
              <w:widowControl/>
              <w:spacing w:line="280" w:lineRule="exact"/>
              <w:jc w:val="left"/>
              <w:rPr>
                <w:rFonts w:ascii="黑体" w:eastAsia="黑体" w:hAnsi="黑体"/>
                <w:color w:val="000000"/>
                <w:kern w:val="0"/>
                <w:sz w:val="28"/>
                <w:szCs w:val="28"/>
              </w:rPr>
            </w:pPr>
            <w:r>
              <w:rPr>
                <w:rFonts w:ascii="黑体" w:eastAsia="黑体" w:hAnsi="黑体" w:hint="eastAsia"/>
                <w:color w:val="000000"/>
                <w:kern w:val="0"/>
                <w:sz w:val="28"/>
                <w:szCs w:val="28"/>
              </w:rPr>
              <w:t>学校网址：</w:t>
            </w:r>
            <w:r>
              <w:rPr>
                <w:rFonts w:ascii="黑体" w:eastAsia="黑体" w:hAnsi="黑体" w:hint="eastAsia"/>
                <w:color w:val="000000"/>
                <w:kern w:val="0"/>
                <w:szCs w:val="21"/>
              </w:rPr>
              <w:t>https://www.bzu.edu.cn/</w:t>
            </w:r>
          </w:p>
        </w:tc>
        <w:tc>
          <w:tcPr>
            <w:tcW w:w="1579" w:type="dxa"/>
            <w:gridSpan w:val="2"/>
            <w:tcBorders>
              <w:top w:val="single" w:sz="4" w:space="0" w:color="auto"/>
            </w:tcBorders>
            <w:shd w:val="clear" w:color="auto" w:fill="auto"/>
            <w:vAlign w:val="center"/>
          </w:tcPr>
          <w:p w:rsidR="00812A55" w:rsidRDefault="00812A55" w:rsidP="002643DA">
            <w:pPr>
              <w:widowControl/>
              <w:spacing w:line="280" w:lineRule="exact"/>
              <w:jc w:val="left"/>
              <w:rPr>
                <w:rFonts w:ascii="黑体" w:eastAsia="黑体" w:hAnsi="黑体"/>
                <w:color w:val="000000"/>
                <w:kern w:val="0"/>
                <w:sz w:val="28"/>
                <w:szCs w:val="28"/>
              </w:rPr>
            </w:pPr>
            <w:r>
              <w:rPr>
                <w:rFonts w:ascii="黑体" w:eastAsia="黑体" w:hAnsi="黑体" w:hint="eastAsia"/>
                <w:color w:val="000000"/>
                <w:kern w:val="0"/>
                <w:sz w:val="28"/>
                <w:szCs w:val="28"/>
              </w:rPr>
              <w:t>学校地址：</w:t>
            </w:r>
          </w:p>
        </w:tc>
        <w:tc>
          <w:tcPr>
            <w:tcW w:w="5103" w:type="dxa"/>
            <w:gridSpan w:val="4"/>
            <w:tcBorders>
              <w:top w:val="single" w:sz="4" w:space="0" w:color="auto"/>
            </w:tcBorders>
            <w:shd w:val="clear" w:color="auto" w:fill="auto"/>
            <w:vAlign w:val="center"/>
          </w:tcPr>
          <w:p w:rsidR="00812A55" w:rsidRDefault="00812A55" w:rsidP="002643DA">
            <w:pPr>
              <w:widowControl/>
              <w:spacing w:line="280" w:lineRule="exact"/>
              <w:jc w:val="left"/>
              <w:rPr>
                <w:rFonts w:ascii="黑体" w:eastAsia="黑体" w:hAnsi="黑体"/>
                <w:color w:val="000000"/>
                <w:kern w:val="0"/>
                <w:sz w:val="28"/>
                <w:szCs w:val="28"/>
              </w:rPr>
            </w:pPr>
            <w:r>
              <w:rPr>
                <w:rFonts w:ascii="黑体" w:eastAsia="黑体" w:hAnsi="黑体" w:hint="eastAsia"/>
                <w:color w:val="000000"/>
                <w:kern w:val="0"/>
                <w:sz w:val="28"/>
                <w:szCs w:val="28"/>
              </w:rPr>
              <w:t>山东省滨州市滨城区黄河五路391号</w:t>
            </w:r>
          </w:p>
        </w:tc>
      </w:tr>
      <w:tr w:rsidR="00812A55" w:rsidTr="002643DA">
        <w:trPr>
          <w:trHeight w:val="453"/>
          <w:jc w:val="center"/>
        </w:trPr>
        <w:tc>
          <w:tcPr>
            <w:tcW w:w="3201" w:type="dxa"/>
            <w:gridSpan w:val="2"/>
            <w:shd w:val="clear" w:color="auto" w:fill="auto"/>
            <w:vAlign w:val="center"/>
          </w:tcPr>
          <w:p w:rsidR="00812A55" w:rsidRDefault="00812A55" w:rsidP="002643DA">
            <w:pPr>
              <w:widowControl/>
              <w:spacing w:line="280" w:lineRule="exact"/>
              <w:jc w:val="left"/>
              <w:rPr>
                <w:rFonts w:ascii="黑体" w:eastAsia="黑体" w:hAnsi="黑体"/>
                <w:color w:val="000000"/>
                <w:kern w:val="0"/>
                <w:sz w:val="28"/>
                <w:szCs w:val="28"/>
              </w:rPr>
            </w:pPr>
            <w:r>
              <w:rPr>
                <w:rFonts w:ascii="黑体" w:eastAsia="黑体" w:hAnsi="黑体" w:hint="eastAsia"/>
                <w:color w:val="000000"/>
                <w:kern w:val="0"/>
                <w:sz w:val="28"/>
                <w:szCs w:val="28"/>
              </w:rPr>
              <w:t>联 系 人：张志彬</w:t>
            </w:r>
          </w:p>
        </w:tc>
        <w:tc>
          <w:tcPr>
            <w:tcW w:w="4374" w:type="dxa"/>
            <w:gridSpan w:val="3"/>
            <w:shd w:val="clear" w:color="auto" w:fill="auto"/>
            <w:vAlign w:val="center"/>
          </w:tcPr>
          <w:p w:rsidR="00812A55" w:rsidRDefault="00812A55" w:rsidP="002643DA">
            <w:pPr>
              <w:widowControl/>
              <w:spacing w:line="280" w:lineRule="exact"/>
              <w:jc w:val="left"/>
              <w:rPr>
                <w:rFonts w:ascii="黑体" w:eastAsia="黑体" w:hAnsi="黑体"/>
                <w:color w:val="000000"/>
                <w:kern w:val="0"/>
                <w:sz w:val="28"/>
                <w:szCs w:val="28"/>
              </w:rPr>
            </w:pPr>
            <w:r>
              <w:rPr>
                <w:rFonts w:ascii="黑体" w:eastAsia="黑体" w:hAnsi="黑体" w:hint="eastAsia"/>
                <w:color w:val="000000"/>
                <w:kern w:val="0"/>
                <w:sz w:val="28"/>
                <w:szCs w:val="28"/>
              </w:rPr>
              <w:t>联系电话：15954310661</w:t>
            </w:r>
          </w:p>
        </w:tc>
        <w:tc>
          <w:tcPr>
            <w:tcW w:w="1579" w:type="dxa"/>
            <w:gridSpan w:val="2"/>
            <w:shd w:val="clear" w:color="auto" w:fill="auto"/>
            <w:vAlign w:val="center"/>
          </w:tcPr>
          <w:p w:rsidR="00812A55" w:rsidRDefault="00812A55" w:rsidP="002643DA">
            <w:pPr>
              <w:widowControl/>
              <w:spacing w:line="280" w:lineRule="exact"/>
              <w:jc w:val="left"/>
              <w:rPr>
                <w:rFonts w:ascii="黑体" w:eastAsia="黑体" w:hAnsi="黑体"/>
                <w:color w:val="000000"/>
                <w:kern w:val="0"/>
                <w:sz w:val="28"/>
                <w:szCs w:val="28"/>
              </w:rPr>
            </w:pPr>
            <w:r>
              <w:rPr>
                <w:rFonts w:ascii="黑体" w:eastAsia="黑体" w:hAnsi="黑体" w:hint="eastAsia"/>
                <w:color w:val="000000"/>
                <w:kern w:val="0"/>
                <w:sz w:val="28"/>
                <w:szCs w:val="28"/>
              </w:rPr>
              <w:t>电子邮箱：</w:t>
            </w:r>
          </w:p>
        </w:tc>
        <w:tc>
          <w:tcPr>
            <w:tcW w:w="5103" w:type="dxa"/>
            <w:gridSpan w:val="4"/>
            <w:shd w:val="clear" w:color="auto" w:fill="auto"/>
            <w:vAlign w:val="center"/>
          </w:tcPr>
          <w:p w:rsidR="00812A55" w:rsidRDefault="00405649" w:rsidP="002643DA">
            <w:pPr>
              <w:widowControl/>
              <w:spacing w:line="280" w:lineRule="exact"/>
              <w:jc w:val="left"/>
              <w:rPr>
                <w:rFonts w:ascii="黑体" w:eastAsia="黑体" w:hAnsi="黑体"/>
                <w:color w:val="000000"/>
                <w:kern w:val="0"/>
                <w:sz w:val="28"/>
                <w:szCs w:val="28"/>
              </w:rPr>
            </w:pPr>
            <w:hyperlink r:id="rId7" w:history="1">
              <w:r w:rsidR="00812A55">
                <w:rPr>
                  <w:rFonts w:ascii="黑体" w:eastAsia="黑体" w:hAnsi="黑体" w:hint="eastAsia"/>
                  <w:color w:val="000000"/>
                  <w:kern w:val="0"/>
                  <w:sz w:val="28"/>
                  <w:szCs w:val="28"/>
                </w:rPr>
                <w:t>bzurcb@163.com</w:t>
              </w:r>
            </w:hyperlink>
          </w:p>
        </w:tc>
      </w:tr>
      <w:tr w:rsidR="00812A55" w:rsidTr="002643DA">
        <w:trPr>
          <w:trHeight w:val="434"/>
          <w:jc w:val="center"/>
        </w:trPr>
        <w:tc>
          <w:tcPr>
            <w:tcW w:w="14257" w:type="dxa"/>
            <w:gridSpan w:val="11"/>
            <w:shd w:val="clear" w:color="auto" w:fill="auto"/>
            <w:vAlign w:val="center"/>
          </w:tcPr>
          <w:p w:rsidR="00812A55" w:rsidRDefault="00812A55" w:rsidP="002643DA">
            <w:pPr>
              <w:widowControl/>
              <w:jc w:val="center"/>
              <w:rPr>
                <w:rFonts w:ascii="宋体" w:hAnsi="宋体"/>
                <w:color w:val="000000"/>
                <w:kern w:val="0"/>
                <w:sz w:val="28"/>
                <w:szCs w:val="28"/>
              </w:rPr>
            </w:pPr>
            <w:r>
              <w:rPr>
                <w:rFonts w:ascii="黑体" w:eastAsia="黑体" w:hAnsi="黑体" w:hint="eastAsia"/>
                <w:color w:val="000000"/>
                <w:kern w:val="0"/>
                <w:sz w:val="28"/>
                <w:szCs w:val="28"/>
              </w:rPr>
              <w:t>单位简介</w:t>
            </w:r>
          </w:p>
        </w:tc>
      </w:tr>
      <w:tr w:rsidR="00812A55" w:rsidTr="002643DA">
        <w:trPr>
          <w:trHeight w:val="1463"/>
          <w:jc w:val="center"/>
        </w:trPr>
        <w:tc>
          <w:tcPr>
            <w:tcW w:w="14257" w:type="dxa"/>
            <w:gridSpan w:val="11"/>
            <w:shd w:val="clear" w:color="auto" w:fill="auto"/>
          </w:tcPr>
          <w:p w:rsidR="00812A55" w:rsidRDefault="00812A55" w:rsidP="002643DA">
            <w:pPr>
              <w:widowControl/>
              <w:jc w:val="left"/>
              <w:rPr>
                <w:rFonts w:ascii="宋体" w:hAnsi="宋体"/>
                <w:color w:val="000000"/>
                <w:kern w:val="0"/>
                <w:sz w:val="18"/>
                <w:szCs w:val="18"/>
              </w:rPr>
            </w:pPr>
            <w:r>
              <w:rPr>
                <w:rFonts w:ascii="宋体" w:hAnsi="宋体" w:hint="eastAsia"/>
                <w:color w:val="000000"/>
                <w:kern w:val="0"/>
                <w:sz w:val="18"/>
                <w:szCs w:val="18"/>
              </w:rPr>
              <w:t xml:space="preserve">    </w:t>
            </w:r>
            <w:r>
              <w:rPr>
                <w:rFonts w:ascii="宋体" w:hAnsi="宋体"/>
                <w:color w:val="000000"/>
                <w:kern w:val="0"/>
                <w:sz w:val="18"/>
                <w:szCs w:val="18"/>
              </w:rPr>
              <w:t xml:space="preserve"> </w:t>
            </w:r>
            <w:r>
              <w:rPr>
                <w:rFonts w:ascii="宋体" w:hAnsi="宋体" w:hint="eastAsia"/>
                <w:color w:val="000000"/>
                <w:kern w:val="0"/>
                <w:sz w:val="24"/>
                <w:szCs w:val="18"/>
              </w:rPr>
              <w:t>滨州学院是一所省属全日制普通本科院校，坐落在兵圣孙子故里、渤海革命老区、美丽富饶的黄河三角洲中心城市——滨州市。</w:t>
            </w:r>
            <w:r>
              <w:rPr>
                <w:rFonts w:ascii="宋体" w:hAnsi="宋体" w:hint="eastAsia"/>
                <w:color w:val="000000"/>
                <w:kern w:val="0"/>
                <w:sz w:val="24"/>
                <w:szCs w:val="18"/>
              </w:rPr>
              <w:br/>
            </w:r>
            <w:r>
              <w:rPr>
                <w:rFonts w:ascii="宋体" w:hAnsi="宋体" w:hint="eastAsia"/>
                <w:color w:val="000000"/>
                <w:kern w:val="0"/>
                <w:sz w:val="18"/>
                <w:szCs w:val="18"/>
              </w:rPr>
              <w:t xml:space="preserve">    </w:t>
            </w:r>
            <w:r>
              <w:rPr>
                <w:rFonts w:ascii="宋体" w:hAnsi="宋体"/>
                <w:color w:val="000000"/>
                <w:kern w:val="0"/>
                <w:sz w:val="18"/>
                <w:szCs w:val="18"/>
              </w:rPr>
              <w:t xml:space="preserve"> </w:t>
            </w:r>
            <w:r>
              <w:rPr>
                <w:rFonts w:ascii="宋体" w:hAnsi="宋体" w:hint="eastAsia"/>
                <w:color w:val="000000"/>
                <w:kern w:val="0"/>
                <w:sz w:val="24"/>
                <w:szCs w:val="18"/>
              </w:rPr>
              <w:t>围绕办好独具特色的本科教育，学校借助全国第一所培养飞行员的地方本科高校的先发优势，努力做大做强航空特色。现有4个航空类学院，航空类专业（方向）24个，拥有波音737-300飞机、塞斯纳172模拟机、CCAR-147部等教学实验实训平台35个，建有民用航空器驾驶员执照理论考试中心；先后与山东航空公司等20家航空公司联合培养航空专门人才，已向民航业输送飞行员、机务维修、签派、管制员、空中乘务等专门人才3000余人，300余名毕业生成长为机长。</w:t>
            </w:r>
            <w:r>
              <w:rPr>
                <w:rFonts w:ascii="宋体" w:hAnsi="宋体" w:hint="eastAsia"/>
                <w:color w:val="000000"/>
                <w:kern w:val="0"/>
                <w:sz w:val="24"/>
                <w:szCs w:val="18"/>
              </w:rPr>
              <w:br/>
            </w:r>
            <w:r>
              <w:rPr>
                <w:rFonts w:ascii="宋体" w:hAnsi="宋体" w:hint="eastAsia"/>
                <w:color w:val="000000"/>
                <w:kern w:val="0"/>
                <w:sz w:val="18"/>
                <w:szCs w:val="18"/>
              </w:rPr>
              <w:t xml:space="preserve">    </w:t>
            </w:r>
            <w:r>
              <w:rPr>
                <w:rFonts w:ascii="宋体" w:hAnsi="宋体"/>
                <w:color w:val="000000"/>
                <w:kern w:val="0"/>
                <w:sz w:val="18"/>
                <w:szCs w:val="18"/>
              </w:rPr>
              <w:t xml:space="preserve"> </w:t>
            </w:r>
            <w:r>
              <w:rPr>
                <w:rFonts w:ascii="宋体" w:hAnsi="宋体" w:hint="eastAsia"/>
                <w:color w:val="000000"/>
                <w:kern w:val="0"/>
                <w:sz w:val="24"/>
                <w:szCs w:val="18"/>
              </w:rPr>
              <w:t>进入新时代，开启新征程。学校紧紧抓住“黄蓝”两区开发建设、新旧动能转换和深化高等教育综合改革的重大机遇，弘扬“自强不息、守正出奇”的学校精神，秉承“明德、砺学、日新、致远”的校训，不忘初心、牢记使命，为建成以航空为主要特色的高水平应用型大学而不懈奋斗。</w:t>
            </w:r>
          </w:p>
        </w:tc>
      </w:tr>
      <w:tr w:rsidR="00812A55" w:rsidTr="002643DA">
        <w:trPr>
          <w:trHeight w:val="533"/>
          <w:jc w:val="center"/>
        </w:trPr>
        <w:tc>
          <w:tcPr>
            <w:tcW w:w="14257" w:type="dxa"/>
            <w:gridSpan w:val="11"/>
            <w:shd w:val="clear" w:color="auto" w:fill="auto"/>
            <w:vAlign w:val="center"/>
          </w:tcPr>
          <w:p w:rsidR="00812A55" w:rsidRDefault="00812A55" w:rsidP="002643DA">
            <w:pPr>
              <w:widowControl/>
              <w:jc w:val="center"/>
              <w:rPr>
                <w:rFonts w:ascii="黑体" w:eastAsia="黑体" w:hAnsi="黑体"/>
                <w:color w:val="000000"/>
                <w:kern w:val="0"/>
                <w:sz w:val="28"/>
                <w:szCs w:val="28"/>
              </w:rPr>
            </w:pPr>
            <w:r>
              <w:rPr>
                <w:rFonts w:ascii="黑体" w:eastAsia="黑体" w:hAnsi="黑体" w:hint="eastAsia"/>
                <w:color w:val="000000"/>
                <w:kern w:val="0"/>
                <w:sz w:val="28"/>
                <w:szCs w:val="28"/>
              </w:rPr>
              <w:t>学校待遇</w:t>
            </w:r>
          </w:p>
        </w:tc>
      </w:tr>
      <w:tr w:rsidR="00812A55" w:rsidTr="002643DA">
        <w:trPr>
          <w:trHeight w:val="2092"/>
          <w:jc w:val="center"/>
        </w:trPr>
        <w:tc>
          <w:tcPr>
            <w:tcW w:w="14257" w:type="dxa"/>
            <w:gridSpan w:val="11"/>
            <w:shd w:val="clear" w:color="auto" w:fill="auto"/>
          </w:tcPr>
          <w:p w:rsidR="00812A55" w:rsidRDefault="00812A55" w:rsidP="002643DA">
            <w:pPr>
              <w:widowControl/>
              <w:ind w:leftChars="200" w:left="420"/>
              <w:jc w:val="left"/>
              <w:rPr>
                <w:rFonts w:ascii="宋体" w:hAnsi="宋体"/>
                <w:color w:val="000000"/>
                <w:kern w:val="0"/>
                <w:sz w:val="24"/>
                <w:szCs w:val="18"/>
              </w:rPr>
            </w:pPr>
            <w:r>
              <w:rPr>
                <w:rFonts w:ascii="宋体" w:hAnsi="宋体" w:hint="eastAsia"/>
                <w:color w:val="000000"/>
                <w:kern w:val="0"/>
                <w:sz w:val="24"/>
                <w:szCs w:val="18"/>
              </w:rPr>
              <w:t>1</w:t>
            </w:r>
            <w:r>
              <w:rPr>
                <w:rFonts w:ascii="宋体" w:hAnsi="宋体"/>
                <w:color w:val="000000"/>
                <w:kern w:val="0"/>
                <w:sz w:val="24"/>
                <w:szCs w:val="18"/>
              </w:rPr>
              <w:t>.</w:t>
            </w:r>
            <w:r>
              <w:rPr>
                <w:rFonts w:ascii="宋体" w:hAnsi="宋体" w:hint="eastAsia"/>
                <w:color w:val="000000"/>
                <w:kern w:val="0"/>
                <w:sz w:val="24"/>
                <w:szCs w:val="18"/>
              </w:rPr>
              <w:t>高端人才的选聘、引进待遇及管理考核，按照《滨州学院“黄河英才”工程实施暂行办法》执行。</w:t>
            </w:r>
            <w:r>
              <w:rPr>
                <w:rFonts w:ascii="宋体" w:hAnsi="宋体" w:hint="eastAsia"/>
                <w:color w:val="000000"/>
                <w:kern w:val="0"/>
                <w:sz w:val="24"/>
                <w:szCs w:val="18"/>
              </w:rPr>
              <w:br/>
              <w:t>2</w:t>
            </w:r>
            <w:r>
              <w:rPr>
                <w:rFonts w:ascii="宋体" w:hAnsi="宋体"/>
                <w:color w:val="000000"/>
                <w:kern w:val="0"/>
                <w:sz w:val="24"/>
                <w:szCs w:val="18"/>
              </w:rPr>
              <w:t>.</w:t>
            </w:r>
            <w:r>
              <w:rPr>
                <w:rFonts w:ascii="宋体" w:hAnsi="宋体" w:hint="eastAsia"/>
                <w:color w:val="000000"/>
                <w:kern w:val="0"/>
                <w:sz w:val="24"/>
                <w:szCs w:val="18"/>
              </w:rPr>
              <w:t>副教授及以上博士研究生享受国家和山东省规定的事业单位工作人员工资待遇，并提供以下待遇：教授：安家费40万元，分</w:t>
            </w:r>
          </w:p>
          <w:p w:rsidR="00812A55" w:rsidRDefault="00812A55" w:rsidP="002643DA">
            <w:pPr>
              <w:widowControl/>
              <w:jc w:val="left"/>
              <w:rPr>
                <w:rFonts w:ascii="宋体" w:hAnsi="宋体"/>
                <w:color w:val="000000"/>
                <w:kern w:val="0"/>
                <w:sz w:val="24"/>
                <w:szCs w:val="18"/>
              </w:rPr>
            </w:pPr>
            <w:r>
              <w:rPr>
                <w:rFonts w:ascii="宋体" w:hAnsi="宋体" w:hint="eastAsia"/>
                <w:color w:val="000000"/>
                <w:kern w:val="0"/>
                <w:sz w:val="24"/>
                <w:szCs w:val="18"/>
              </w:rPr>
              <w:t>五年支付，每年支付1/5；科研启动费实验学科30万元、非实验学科10万元；副教授：安家费35万元，分五年支付，每年支付1/5；科研启动费实验学科20万元、非实验学科6万元。若为航空类专业背景，安家费在上述基础上增加5万元。</w:t>
            </w:r>
          </w:p>
          <w:p w:rsidR="00812A55" w:rsidRDefault="00812A55" w:rsidP="002643DA">
            <w:pPr>
              <w:widowControl/>
              <w:ind w:firstLineChars="200" w:firstLine="480"/>
              <w:jc w:val="left"/>
              <w:rPr>
                <w:rFonts w:ascii="宋体" w:hAnsi="宋体"/>
                <w:color w:val="000000"/>
                <w:kern w:val="0"/>
                <w:sz w:val="18"/>
                <w:szCs w:val="18"/>
              </w:rPr>
            </w:pPr>
            <w:r>
              <w:rPr>
                <w:rFonts w:ascii="宋体" w:hAnsi="宋体" w:hint="eastAsia"/>
                <w:color w:val="000000"/>
                <w:kern w:val="0"/>
                <w:sz w:val="24"/>
                <w:szCs w:val="18"/>
              </w:rPr>
              <w:t>3</w:t>
            </w:r>
            <w:r>
              <w:rPr>
                <w:rFonts w:ascii="宋体" w:hAnsi="宋体"/>
                <w:color w:val="000000"/>
                <w:kern w:val="0"/>
                <w:sz w:val="24"/>
                <w:szCs w:val="18"/>
              </w:rPr>
              <w:t>.</w:t>
            </w:r>
            <w:r>
              <w:rPr>
                <w:rFonts w:ascii="宋体" w:hAnsi="宋体" w:hint="eastAsia"/>
                <w:color w:val="000000"/>
                <w:kern w:val="0"/>
                <w:sz w:val="24"/>
                <w:szCs w:val="18"/>
              </w:rPr>
              <w:t>应届毕业生及讲师职称的博士研究生享受国家和山东省规定的事业单位工作人员工资待遇，并提供以下待遇：航空背景博士研究生：安家费35万元，分五年支付，每年支付1/5；科研启动费20万元；建设急需博士研究生：安家费30万元，分五年支付，每年支付1/5；科研启动费实验学科15万元、非实验学科5万元；一般需要博士研究生：安家费20万元，分五年支付，每年支付1/5；科研启动费实验学科10万元、非实验学科5万元；在未评聘副教授前，享受七级副教授岗位奖励性绩效工资。</w:t>
            </w:r>
          </w:p>
        </w:tc>
      </w:tr>
      <w:tr w:rsidR="00812A55" w:rsidTr="002643DA">
        <w:trPr>
          <w:trHeight w:val="533"/>
          <w:jc w:val="center"/>
        </w:trPr>
        <w:tc>
          <w:tcPr>
            <w:tcW w:w="14257" w:type="dxa"/>
            <w:gridSpan w:val="11"/>
            <w:shd w:val="clear" w:color="auto" w:fill="auto"/>
            <w:vAlign w:val="center"/>
          </w:tcPr>
          <w:p w:rsidR="00812A55" w:rsidRDefault="00812A55" w:rsidP="002643DA">
            <w:pPr>
              <w:widowControl/>
              <w:jc w:val="center"/>
              <w:rPr>
                <w:rFonts w:ascii="黑体" w:eastAsia="黑体" w:hAnsi="黑体"/>
                <w:color w:val="000000"/>
                <w:kern w:val="0"/>
                <w:sz w:val="28"/>
                <w:szCs w:val="28"/>
              </w:rPr>
            </w:pPr>
            <w:r>
              <w:rPr>
                <w:rFonts w:ascii="黑体" w:eastAsia="黑体" w:hAnsi="黑体" w:hint="eastAsia"/>
                <w:color w:val="000000"/>
                <w:kern w:val="0"/>
                <w:sz w:val="28"/>
                <w:szCs w:val="28"/>
              </w:rPr>
              <w:t>岗位需求</w:t>
            </w:r>
          </w:p>
        </w:tc>
      </w:tr>
      <w:tr w:rsidR="00812A55" w:rsidTr="002643DA">
        <w:trPr>
          <w:trHeight w:val="830"/>
          <w:jc w:val="center"/>
        </w:trPr>
        <w:tc>
          <w:tcPr>
            <w:tcW w:w="861" w:type="dxa"/>
            <w:shd w:val="clear" w:color="000000" w:fill="FFFFFF"/>
            <w:vAlign w:val="center"/>
          </w:tcPr>
          <w:p w:rsidR="00812A55" w:rsidRDefault="00812A55" w:rsidP="002643DA">
            <w:pPr>
              <w:widowControl/>
              <w:spacing w:line="280" w:lineRule="exact"/>
              <w:jc w:val="center"/>
              <w:rPr>
                <w:rFonts w:ascii="黑体" w:eastAsia="黑体" w:hAnsi="黑体"/>
                <w:color w:val="000000"/>
                <w:kern w:val="0"/>
                <w:sz w:val="28"/>
                <w:szCs w:val="28"/>
              </w:rPr>
            </w:pPr>
            <w:r>
              <w:rPr>
                <w:rFonts w:ascii="黑体" w:eastAsia="黑体" w:hAnsi="黑体" w:hint="eastAsia"/>
                <w:color w:val="000000"/>
                <w:kern w:val="0"/>
                <w:sz w:val="28"/>
                <w:szCs w:val="28"/>
              </w:rPr>
              <w:lastRenderedPageBreak/>
              <w:t>序号</w:t>
            </w:r>
          </w:p>
        </w:tc>
        <w:tc>
          <w:tcPr>
            <w:tcW w:w="2340" w:type="dxa"/>
            <w:shd w:val="clear" w:color="000000" w:fill="FFFFFF"/>
            <w:vAlign w:val="center"/>
          </w:tcPr>
          <w:p w:rsidR="00812A55" w:rsidRDefault="00812A55" w:rsidP="002643DA">
            <w:pPr>
              <w:widowControl/>
              <w:spacing w:line="280" w:lineRule="exact"/>
              <w:jc w:val="center"/>
              <w:rPr>
                <w:rFonts w:ascii="黑体" w:eastAsia="黑体" w:hAnsi="黑体"/>
                <w:color w:val="000000"/>
                <w:kern w:val="0"/>
                <w:sz w:val="28"/>
                <w:szCs w:val="28"/>
              </w:rPr>
            </w:pPr>
            <w:r>
              <w:rPr>
                <w:rFonts w:ascii="黑体" w:eastAsia="黑体" w:hAnsi="黑体" w:hint="eastAsia"/>
                <w:color w:val="000000"/>
                <w:kern w:val="0"/>
                <w:sz w:val="28"/>
                <w:szCs w:val="28"/>
              </w:rPr>
              <w:t>学科领域</w:t>
            </w:r>
          </w:p>
        </w:tc>
        <w:tc>
          <w:tcPr>
            <w:tcW w:w="1417" w:type="dxa"/>
            <w:shd w:val="clear" w:color="000000" w:fill="FFFFFF"/>
            <w:vAlign w:val="center"/>
          </w:tcPr>
          <w:p w:rsidR="00812A55" w:rsidRDefault="00812A55" w:rsidP="002643DA">
            <w:pPr>
              <w:widowControl/>
              <w:spacing w:line="280" w:lineRule="exact"/>
              <w:jc w:val="center"/>
              <w:rPr>
                <w:rFonts w:ascii="黑体" w:eastAsia="黑体" w:hAnsi="黑体"/>
                <w:color w:val="000000"/>
                <w:kern w:val="0"/>
                <w:sz w:val="28"/>
                <w:szCs w:val="28"/>
              </w:rPr>
            </w:pPr>
            <w:r>
              <w:rPr>
                <w:rFonts w:ascii="黑体" w:eastAsia="黑体" w:hAnsi="黑体" w:hint="eastAsia"/>
                <w:color w:val="000000"/>
                <w:kern w:val="0"/>
                <w:sz w:val="28"/>
                <w:szCs w:val="28"/>
              </w:rPr>
              <w:t>拟聘岗位职务</w:t>
            </w:r>
          </w:p>
        </w:tc>
        <w:tc>
          <w:tcPr>
            <w:tcW w:w="2019" w:type="dxa"/>
            <w:shd w:val="clear" w:color="000000" w:fill="FFFFFF"/>
            <w:vAlign w:val="center"/>
          </w:tcPr>
          <w:p w:rsidR="00812A55" w:rsidRDefault="00812A55" w:rsidP="002643DA">
            <w:pPr>
              <w:widowControl/>
              <w:spacing w:line="280" w:lineRule="exact"/>
              <w:jc w:val="center"/>
              <w:rPr>
                <w:rFonts w:ascii="黑体" w:eastAsia="黑体" w:hAnsi="黑体"/>
                <w:color w:val="000000"/>
                <w:kern w:val="0"/>
                <w:sz w:val="28"/>
                <w:szCs w:val="28"/>
              </w:rPr>
            </w:pPr>
            <w:r>
              <w:rPr>
                <w:rFonts w:ascii="黑体" w:eastAsia="黑体" w:hAnsi="黑体" w:hint="eastAsia"/>
                <w:color w:val="000000"/>
                <w:kern w:val="0"/>
                <w:sz w:val="28"/>
                <w:szCs w:val="28"/>
              </w:rPr>
              <w:t>专业及</w:t>
            </w:r>
          </w:p>
          <w:p w:rsidR="00812A55" w:rsidRDefault="00812A55" w:rsidP="002643DA">
            <w:pPr>
              <w:widowControl/>
              <w:spacing w:line="280" w:lineRule="exact"/>
              <w:jc w:val="center"/>
              <w:rPr>
                <w:rFonts w:ascii="黑体" w:eastAsia="黑体" w:hAnsi="黑体"/>
                <w:color w:val="000000"/>
                <w:kern w:val="0"/>
                <w:sz w:val="28"/>
                <w:szCs w:val="28"/>
              </w:rPr>
            </w:pPr>
            <w:r>
              <w:rPr>
                <w:rFonts w:ascii="黑体" w:eastAsia="黑体" w:hAnsi="黑体" w:hint="eastAsia"/>
                <w:color w:val="000000"/>
                <w:kern w:val="0"/>
                <w:sz w:val="28"/>
                <w:szCs w:val="28"/>
              </w:rPr>
              <w:t>履历要求</w:t>
            </w:r>
          </w:p>
        </w:tc>
        <w:tc>
          <w:tcPr>
            <w:tcW w:w="1558" w:type="dxa"/>
            <w:gridSpan w:val="2"/>
            <w:shd w:val="clear" w:color="000000" w:fill="FFFFFF"/>
            <w:vAlign w:val="center"/>
          </w:tcPr>
          <w:p w:rsidR="00812A55" w:rsidRDefault="00812A55" w:rsidP="002643DA">
            <w:pPr>
              <w:widowControl/>
              <w:spacing w:line="280" w:lineRule="exact"/>
              <w:jc w:val="center"/>
              <w:rPr>
                <w:rFonts w:ascii="黑体" w:eastAsia="黑体" w:hAnsi="黑体"/>
                <w:color w:val="000000"/>
                <w:kern w:val="0"/>
                <w:sz w:val="28"/>
                <w:szCs w:val="28"/>
              </w:rPr>
            </w:pPr>
            <w:r>
              <w:rPr>
                <w:rFonts w:ascii="黑体" w:eastAsia="黑体" w:hAnsi="黑体" w:hint="eastAsia"/>
                <w:color w:val="000000"/>
                <w:kern w:val="0"/>
                <w:sz w:val="28"/>
                <w:szCs w:val="28"/>
              </w:rPr>
              <w:t>学位要求</w:t>
            </w:r>
          </w:p>
        </w:tc>
        <w:tc>
          <w:tcPr>
            <w:tcW w:w="2235" w:type="dxa"/>
            <w:gridSpan w:val="2"/>
            <w:shd w:val="clear" w:color="000000" w:fill="FFFFFF"/>
            <w:vAlign w:val="center"/>
          </w:tcPr>
          <w:p w:rsidR="00812A55" w:rsidRDefault="00812A55" w:rsidP="002643DA">
            <w:pPr>
              <w:widowControl/>
              <w:spacing w:line="280" w:lineRule="exact"/>
              <w:jc w:val="center"/>
              <w:rPr>
                <w:rFonts w:ascii="黑体" w:eastAsia="黑体" w:hAnsi="黑体"/>
                <w:color w:val="000000"/>
                <w:kern w:val="0"/>
                <w:sz w:val="28"/>
                <w:szCs w:val="28"/>
              </w:rPr>
            </w:pPr>
            <w:r>
              <w:rPr>
                <w:rFonts w:ascii="黑体" w:eastAsia="黑体" w:hAnsi="黑体" w:hint="eastAsia"/>
                <w:color w:val="000000"/>
                <w:kern w:val="0"/>
                <w:sz w:val="28"/>
                <w:szCs w:val="28"/>
              </w:rPr>
              <w:t>年龄要求</w:t>
            </w:r>
          </w:p>
        </w:tc>
        <w:tc>
          <w:tcPr>
            <w:tcW w:w="1134" w:type="dxa"/>
            <w:shd w:val="clear" w:color="000000" w:fill="FFFFFF"/>
            <w:vAlign w:val="center"/>
          </w:tcPr>
          <w:p w:rsidR="00812A55" w:rsidRDefault="00812A55" w:rsidP="002643DA">
            <w:pPr>
              <w:widowControl/>
              <w:spacing w:line="280" w:lineRule="exact"/>
              <w:jc w:val="center"/>
              <w:rPr>
                <w:rFonts w:ascii="黑体" w:eastAsia="黑体" w:hAnsi="黑体"/>
                <w:color w:val="000000"/>
                <w:kern w:val="0"/>
                <w:sz w:val="28"/>
                <w:szCs w:val="28"/>
              </w:rPr>
            </w:pPr>
            <w:r>
              <w:rPr>
                <w:rFonts w:ascii="黑体" w:eastAsia="黑体" w:hAnsi="黑体" w:hint="eastAsia"/>
                <w:color w:val="000000"/>
                <w:kern w:val="0"/>
                <w:sz w:val="28"/>
                <w:szCs w:val="28"/>
              </w:rPr>
              <w:t>需求</w:t>
            </w:r>
          </w:p>
          <w:p w:rsidR="00812A55" w:rsidRDefault="00812A55" w:rsidP="002643DA">
            <w:pPr>
              <w:widowControl/>
              <w:spacing w:line="280" w:lineRule="exact"/>
              <w:jc w:val="center"/>
              <w:rPr>
                <w:rFonts w:ascii="黑体" w:eastAsia="黑体" w:hAnsi="黑体"/>
                <w:color w:val="000000"/>
                <w:kern w:val="0"/>
                <w:sz w:val="28"/>
                <w:szCs w:val="28"/>
              </w:rPr>
            </w:pPr>
            <w:r>
              <w:rPr>
                <w:rFonts w:ascii="黑体" w:eastAsia="黑体" w:hAnsi="黑体" w:hint="eastAsia"/>
                <w:color w:val="000000"/>
                <w:kern w:val="0"/>
                <w:sz w:val="28"/>
                <w:szCs w:val="28"/>
              </w:rPr>
              <w:t>人数</w:t>
            </w:r>
          </w:p>
        </w:tc>
        <w:tc>
          <w:tcPr>
            <w:tcW w:w="1134" w:type="dxa"/>
            <w:shd w:val="clear" w:color="000000" w:fill="FFFFFF"/>
            <w:vAlign w:val="center"/>
          </w:tcPr>
          <w:p w:rsidR="00812A55" w:rsidRDefault="00812A55" w:rsidP="002643DA">
            <w:pPr>
              <w:widowControl/>
              <w:spacing w:line="280" w:lineRule="exact"/>
              <w:jc w:val="center"/>
              <w:rPr>
                <w:rFonts w:ascii="黑体" w:eastAsia="黑体" w:hAnsi="黑体"/>
                <w:color w:val="000000"/>
                <w:kern w:val="0"/>
                <w:sz w:val="28"/>
                <w:szCs w:val="28"/>
              </w:rPr>
            </w:pPr>
            <w:r>
              <w:rPr>
                <w:rFonts w:ascii="黑体" w:eastAsia="黑体" w:hAnsi="黑体" w:hint="eastAsia"/>
                <w:color w:val="000000"/>
                <w:kern w:val="0"/>
                <w:sz w:val="28"/>
                <w:szCs w:val="28"/>
              </w:rPr>
              <w:t>拟邀参会人数</w:t>
            </w:r>
          </w:p>
        </w:tc>
        <w:tc>
          <w:tcPr>
            <w:tcW w:w="1559" w:type="dxa"/>
            <w:shd w:val="clear" w:color="auto" w:fill="auto"/>
            <w:vAlign w:val="center"/>
          </w:tcPr>
          <w:p w:rsidR="00812A55" w:rsidRDefault="00812A55" w:rsidP="002643DA">
            <w:pPr>
              <w:widowControl/>
              <w:spacing w:line="280" w:lineRule="exact"/>
              <w:jc w:val="center"/>
              <w:rPr>
                <w:rFonts w:ascii="黑体" w:eastAsia="黑体" w:hAnsi="黑体"/>
                <w:color w:val="000000"/>
                <w:kern w:val="0"/>
                <w:sz w:val="28"/>
                <w:szCs w:val="28"/>
              </w:rPr>
            </w:pPr>
            <w:r>
              <w:rPr>
                <w:rFonts w:ascii="黑体" w:eastAsia="黑体" w:hAnsi="黑体" w:hint="eastAsia"/>
                <w:color w:val="000000"/>
                <w:kern w:val="0"/>
                <w:sz w:val="28"/>
                <w:szCs w:val="28"/>
              </w:rPr>
              <w:t>备注</w:t>
            </w:r>
          </w:p>
        </w:tc>
      </w:tr>
      <w:tr w:rsidR="00812A55" w:rsidTr="002643DA">
        <w:trPr>
          <w:trHeight w:val="792"/>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航空宇航科学与技术</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5</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792"/>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2</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交通运输工程（航空航天方向）</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3</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792"/>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3</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管理科学与工程（机场物流方向）</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3</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792"/>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4</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电气工程、机械工程、仪器科学与技术</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3</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792"/>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5</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控制科学与工程、电子科学与技术</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3</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792"/>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6</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计算机科学与技术、信息与通信工程</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3</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792"/>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7</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建筑学、土木工程、城乡规划学</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2</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8</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数学、力学、物理学</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3</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9</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化学工程与技术、材料科学与工程</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2</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lastRenderedPageBreak/>
              <w:t>10</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流体机械及工程、动力机械及工程、工程热物理</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3</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11</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安全科学与工程、矿业工程</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12</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油气储运工程</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13</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药学（生物制药方向）</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14</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食品科学</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15</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环境科学</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16</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生态学</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17</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农业资源与环境</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18</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工商管理、应用经济学、法学、理论经济学</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3</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2</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lastRenderedPageBreak/>
              <w:t>19</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教育学、心理学</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3</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20</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音乐与舞蹈学、设计学、美术学、美学</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2</w:t>
            </w:r>
          </w:p>
        </w:tc>
        <w:tc>
          <w:tcPr>
            <w:tcW w:w="1134" w:type="dxa"/>
            <w:shd w:val="clear" w:color="auto" w:fill="auto"/>
            <w:noWrap/>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21</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外国语言文学（英语语言）</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3</w:t>
            </w:r>
          </w:p>
        </w:tc>
        <w:tc>
          <w:tcPr>
            <w:tcW w:w="1134" w:type="dxa"/>
            <w:shd w:val="clear" w:color="auto" w:fill="auto"/>
            <w:vAlign w:val="center"/>
          </w:tcPr>
          <w:p w:rsidR="00812A55" w:rsidRDefault="00812A55" w:rsidP="002643DA">
            <w:pPr>
              <w:widowControl/>
              <w:spacing w:line="280" w:lineRule="exact"/>
              <w:jc w:val="center"/>
              <w:rPr>
                <w:rFonts w:ascii="宋体" w:hAnsi="宋体"/>
                <w:b/>
                <w:bCs/>
                <w:color w:val="000000"/>
                <w:kern w:val="0"/>
                <w:sz w:val="16"/>
                <w:szCs w:val="16"/>
              </w:rPr>
            </w:pPr>
            <w:r>
              <w:rPr>
                <w:rFonts w:ascii="宋体" w:hAnsi="宋体" w:hint="eastAsia"/>
                <w:b/>
                <w:bCs/>
                <w:color w:val="000000"/>
                <w:kern w:val="0"/>
                <w:sz w:val="16"/>
                <w:szCs w:val="16"/>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22</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马克思主义理论</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w:t>
            </w:r>
          </w:p>
        </w:tc>
        <w:tc>
          <w:tcPr>
            <w:tcW w:w="1134" w:type="dxa"/>
            <w:shd w:val="clear" w:color="auto" w:fill="auto"/>
            <w:vAlign w:val="center"/>
          </w:tcPr>
          <w:p w:rsidR="00812A55" w:rsidRDefault="00812A55" w:rsidP="002643DA">
            <w:pPr>
              <w:widowControl/>
              <w:spacing w:line="280" w:lineRule="exact"/>
              <w:jc w:val="center"/>
              <w:rPr>
                <w:rFonts w:ascii="宋体" w:hAnsi="宋体"/>
                <w:b/>
                <w:bCs/>
                <w:color w:val="000000"/>
                <w:kern w:val="0"/>
                <w:sz w:val="16"/>
                <w:szCs w:val="16"/>
              </w:rPr>
            </w:pPr>
            <w:r>
              <w:rPr>
                <w:rFonts w:ascii="宋体" w:hAnsi="宋体" w:hint="eastAsia"/>
                <w:b/>
                <w:bCs/>
                <w:color w:val="000000"/>
                <w:kern w:val="0"/>
                <w:sz w:val="16"/>
                <w:szCs w:val="16"/>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23</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世界史、中国古代史、中国近现代史</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w:t>
            </w:r>
          </w:p>
        </w:tc>
        <w:tc>
          <w:tcPr>
            <w:tcW w:w="1134" w:type="dxa"/>
            <w:shd w:val="clear" w:color="auto" w:fill="auto"/>
            <w:vAlign w:val="center"/>
          </w:tcPr>
          <w:p w:rsidR="00812A55" w:rsidRDefault="00812A55" w:rsidP="002643DA">
            <w:pPr>
              <w:widowControl/>
              <w:spacing w:line="280" w:lineRule="exact"/>
              <w:jc w:val="center"/>
              <w:rPr>
                <w:rFonts w:ascii="宋体" w:hAnsi="宋体"/>
                <w:b/>
                <w:bCs/>
                <w:color w:val="000000"/>
                <w:kern w:val="0"/>
                <w:sz w:val="16"/>
                <w:szCs w:val="16"/>
              </w:rPr>
            </w:pPr>
            <w:r>
              <w:rPr>
                <w:rFonts w:ascii="宋体" w:hAnsi="宋体" w:hint="eastAsia"/>
                <w:b/>
                <w:bCs/>
                <w:color w:val="000000"/>
                <w:kern w:val="0"/>
                <w:sz w:val="16"/>
                <w:szCs w:val="16"/>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24</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民俗学、人类学</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w:t>
            </w:r>
          </w:p>
        </w:tc>
        <w:tc>
          <w:tcPr>
            <w:tcW w:w="1134" w:type="dxa"/>
            <w:shd w:val="clear" w:color="auto" w:fill="auto"/>
            <w:vAlign w:val="center"/>
          </w:tcPr>
          <w:p w:rsidR="00812A55" w:rsidRDefault="00812A55" w:rsidP="002643DA">
            <w:pPr>
              <w:widowControl/>
              <w:spacing w:line="280" w:lineRule="exact"/>
              <w:jc w:val="center"/>
              <w:rPr>
                <w:rFonts w:ascii="宋体" w:hAnsi="宋体"/>
                <w:b/>
                <w:bCs/>
                <w:color w:val="000000"/>
                <w:kern w:val="0"/>
                <w:sz w:val="16"/>
                <w:szCs w:val="16"/>
              </w:rPr>
            </w:pPr>
            <w:r>
              <w:rPr>
                <w:rFonts w:ascii="宋体" w:hAnsi="宋体" w:hint="eastAsia"/>
                <w:b/>
                <w:bCs/>
                <w:color w:val="000000"/>
                <w:kern w:val="0"/>
                <w:sz w:val="16"/>
                <w:szCs w:val="16"/>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25</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中国哲学</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w:t>
            </w:r>
          </w:p>
        </w:tc>
        <w:tc>
          <w:tcPr>
            <w:tcW w:w="1134" w:type="dxa"/>
            <w:shd w:val="clear" w:color="auto" w:fill="auto"/>
            <w:vAlign w:val="center"/>
          </w:tcPr>
          <w:p w:rsidR="00812A55" w:rsidRDefault="00812A55" w:rsidP="002643DA">
            <w:pPr>
              <w:widowControl/>
              <w:spacing w:line="280" w:lineRule="exact"/>
              <w:jc w:val="center"/>
              <w:rPr>
                <w:rFonts w:ascii="宋体" w:hAnsi="宋体"/>
                <w:b/>
                <w:bCs/>
                <w:color w:val="000000"/>
                <w:kern w:val="0"/>
                <w:sz w:val="16"/>
                <w:szCs w:val="16"/>
              </w:rPr>
            </w:pPr>
            <w:r>
              <w:rPr>
                <w:rFonts w:ascii="宋体" w:hAnsi="宋体" w:hint="eastAsia"/>
                <w:b/>
                <w:bCs/>
                <w:color w:val="000000"/>
                <w:kern w:val="0"/>
                <w:sz w:val="16"/>
                <w:szCs w:val="16"/>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26</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中共党史</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w:t>
            </w:r>
          </w:p>
        </w:tc>
        <w:tc>
          <w:tcPr>
            <w:tcW w:w="1134" w:type="dxa"/>
            <w:shd w:val="clear" w:color="auto" w:fill="auto"/>
            <w:vAlign w:val="center"/>
          </w:tcPr>
          <w:p w:rsidR="00812A55" w:rsidRDefault="00812A55" w:rsidP="002643DA">
            <w:pPr>
              <w:widowControl/>
              <w:spacing w:line="280" w:lineRule="exact"/>
              <w:jc w:val="center"/>
              <w:rPr>
                <w:rFonts w:ascii="宋体" w:hAnsi="宋体"/>
                <w:b/>
                <w:bCs/>
                <w:color w:val="000000"/>
                <w:kern w:val="0"/>
                <w:sz w:val="16"/>
                <w:szCs w:val="16"/>
              </w:rPr>
            </w:pPr>
            <w:r>
              <w:rPr>
                <w:rFonts w:ascii="宋体" w:hAnsi="宋体" w:hint="eastAsia"/>
                <w:b/>
                <w:bCs/>
                <w:color w:val="000000"/>
                <w:kern w:val="0"/>
                <w:sz w:val="16"/>
                <w:szCs w:val="16"/>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r w:rsidR="00812A55" w:rsidTr="002643DA">
        <w:trPr>
          <w:trHeight w:val="839"/>
          <w:jc w:val="center"/>
        </w:trPr>
        <w:tc>
          <w:tcPr>
            <w:tcW w:w="861"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27</w:t>
            </w:r>
          </w:p>
        </w:tc>
        <w:tc>
          <w:tcPr>
            <w:tcW w:w="2340"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新一代信息技术、高端装备、新能源新材料</w:t>
            </w:r>
          </w:p>
        </w:tc>
        <w:tc>
          <w:tcPr>
            <w:tcW w:w="1417"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专任教师岗</w:t>
            </w:r>
          </w:p>
        </w:tc>
        <w:tc>
          <w:tcPr>
            <w:tcW w:w="2019" w:type="dxa"/>
            <w:shd w:val="clear" w:color="auto" w:fill="auto"/>
            <w:vAlign w:val="center"/>
          </w:tcPr>
          <w:p w:rsidR="00812A55" w:rsidRDefault="00812A55" w:rsidP="002643DA">
            <w:pPr>
              <w:widowControl/>
              <w:spacing w:line="280" w:lineRule="exact"/>
              <w:jc w:val="left"/>
              <w:rPr>
                <w:rFonts w:ascii="宋体" w:hAnsi="宋体"/>
                <w:color w:val="000000"/>
                <w:kern w:val="0"/>
                <w:sz w:val="22"/>
              </w:rPr>
            </w:pPr>
            <w:r>
              <w:rPr>
                <w:rFonts w:ascii="宋体" w:hAnsi="宋体" w:hint="eastAsia"/>
                <w:color w:val="000000"/>
                <w:kern w:val="0"/>
                <w:sz w:val="22"/>
              </w:rPr>
              <w:t>中国语言文学</w:t>
            </w:r>
          </w:p>
        </w:tc>
        <w:tc>
          <w:tcPr>
            <w:tcW w:w="1558" w:type="dxa"/>
            <w:gridSpan w:val="2"/>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博士研究生</w:t>
            </w:r>
          </w:p>
        </w:tc>
        <w:tc>
          <w:tcPr>
            <w:tcW w:w="2235" w:type="dxa"/>
            <w:gridSpan w:val="2"/>
            <w:shd w:val="clear" w:color="auto" w:fill="auto"/>
            <w:vAlign w:val="center"/>
          </w:tcPr>
          <w:p w:rsidR="00812A55" w:rsidRDefault="00812A55" w:rsidP="002643DA">
            <w:pPr>
              <w:widowControl/>
              <w:spacing w:line="280" w:lineRule="exact"/>
              <w:jc w:val="left"/>
              <w:rPr>
                <w:rFonts w:ascii="宋体" w:hAnsi="宋体"/>
                <w:color w:val="000000"/>
                <w:kern w:val="0"/>
                <w:szCs w:val="21"/>
              </w:rPr>
            </w:pPr>
            <w:r>
              <w:rPr>
                <w:rFonts w:ascii="宋体" w:hAnsi="宋体" w:hint="eastAsia"/>
                <w:color w:val="000000"/>
                <w:kern w:val="0"/>
                <w:szCs w:val="21"/>
              </w:rPr>
              <w:t>中级岗位45岁以下；高级岗位50岁以下</w:t>
            </w:r>
          </w:p>
        </w:tc>
        <w:tc>
          <w:tcPr>
            <w:tcW w:w="1134"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1</w:t>
            </w:r>
          </w:p>
        </w:tc>
        <w:tc>
          <w:tcPr>
            <w:tcW w:w="1134" w:type="dxa"/>
            <w:shd w:val="clear" w:color="auto" w:fill="auto"/>
            <w:vAlign w:val="center"/>
          </w:tcPr>
          <w:p w:rsidR="00812A55" w:rsidRDefault="00812A55" w:rsidP="002643DA">
            <w:pPr>
              <w:widowControl/>
              <w:spacing w:line="280" w:lineRule="exact"/>
              <w:jc w:val="center"/>
              <w:rPr>
                <w:rFonts w:ascii="宋体" w:hAnsi="宋体"/>
                <w:b/>
                <w:bCs/>
                <w:color w:val="000000"/>
                <w:kern w:val="0"/>
                <w:sz w:val="16"/>
                <w:szCs w:val="16"/>
              </w:rPr>
            </w:pPr>
            <w:r>
              <w:rPr>
                <w:rFonts w:ascii="宋体" w:hAnsi="宋体" w:hint="eastAsia"/>
                <w:b/>
                <w:bCs/>
                <w:color w:val="000000"/>
                <w:kern w:val="0"/>
                <w:sz w:val="16"/>
                <w:szCs w:val="16"/>
              </w:rPr>
              <w:t xml:space="preserve">　</w:t>
            </w:r>
          </w:p>
        </w:tc>
        <w:tc>
          <w:tcPr>
            <w:tcW w:w="1559" w:type="dxa"/>
            <w:shd w:val="clear" w:color="auto" w:fill="auto"/>
            <w:vAlign w:val="center"/>
          </w:tcPr>
          <w:p w:rsidR="00812A55" w:rsidRDefault="00812A55" w:rsidP="002643DA">
            <w:pPr>
              <w:widowControl/>
              <w:spacing w:line="280" w:lineRule="exact"/>
              <w:jc w:val="center"/>
              <w:rPr>
                <w:rFonts w:ascii="宋体" w:hAnsi="宋体"/>
                <w:color w:val="000000"/>
                <w:kern w:val="0"/>
                <w:sz w:val="22"/>
              </w:rPr>
            </w:pPr>
            <w:r>
              <w:rPr>
                <w:rFonts w:ascii="宋体" w:hAnsi="宋体" w:hint="eastAsia"/>
                <w:color w:val="000000"/>
                <w:kern w:val="0"/>
                <w:sz w:val="22"/>
              </w:rPr>
              <w:t xml:space="preserve">　</w:t>
            </w:r>
          </w:p>
        </w:tc>
      </w:tr>
    </w:tbl>
    <w:p w:rsidR="00F97DB0" w:rsidRDefault="00F97DB0"/>
    <w:sectPr w:rsidR="00F97DB0" w:rsidSect="00812A5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649" w:rsidRDefault="00405649" w:rsidP="00812A55">
      <w:r>
        <w:separator/>
      </w:r>
    </w:p>
  </w:endnote>
  <w:endnote w:type="continuationSeparator" w:id="0">
    <w:p w:rsidR="00405649" w:rsidRDefault="00405649" w:rsidP="0081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649" w:rsidRDefault="00405649" w:rsidP="00812A55">
      <w:r>
        <w:separator/>
      </w:r>
    </w:p>
  </w:footnote>
  <w:footnote w:type="continuationSeparator" w:id="0">
    <w:p w:rsidR="00405649" w:rsidRDefault="00405649" w:rsidP="00812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55"/>
    <w:rsid w:val="00405649"/>
    <w:rsid w:val="00724B5B"/>
    <w:rsid w:val="00812A55"/>
    <w:rsid w:val="0090566B"/>
    <w:rsid w:val="00F9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A55"/>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2A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12A55"/>
    <w:rPr>
      <w:sz w:val="18"/>
      <w:szCs w:val="18"/>
    </w:rPr>
  </w:style>
  <w:style w:type="paragraph" w:styleId="a4">
    <w:name w:val="footer"/>
    <w:basedOn w:val="a"/>
    <w:link w:val="Char0"/>
    <w:uiPriority w:val="99"/>
    <w:semiHidden/>
    <w:unhideWhenUsed/>
    <w:rsid w:val="00812A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12A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A55"/>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2A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12A55"/>
    <w:rPr>
      <w:sz w:val="18"/>
      <w:szCs w:val="18"/>
    </w:rPr>
  </w:style>
  <w:style w:type="paragraph" w:styleId="a4">
    <w:name w:val="footer"/>
    <w:basedOn w:val="a"/>
    <w:link w:val="Char0"/>
    <w:uiPriority w:val="99"/>
    <w:semiHidden/>
    <w:unhideWhenUsed/>
    <w:rsid w:val="00812A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12A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zurcb@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458</Words>
  <Characters>2613</Characters>
  <Application>Microsoft Office Word</Application>
  <DocSecurity>0</DocSecurity>
  <Lines>21</Lines>
  <Paragraphs>6</Paragraphs>
  <ScaleCrop>false</ScaleCrop>
  <Company>微软中国</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2019-06-10T09:46:00Z</dcterms:created>
  <dcterms:modified xsi:type="dcterms:W3CDTF">2019-06-10T09:46:00Z</dcterms:modified>
</cp:coreProperties>
</file>