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86" w:tblpY="98"/>
        <w:tblOverlap w:val="never"/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331"/>
        <w:gridCol w:w="1528"/>
        <w:gridCol w:w="3449"/>
        <w:gridCol w:w="1584"/>
        <w:gridCol w:w="1654"/>
        <w:gridCol w:w="1598"/>
        <w:gridCol w:w="1921"/>
        <w:gridCol w:w="1725"/>
      </w:tblGrid>
      <w:tr w:rsidR="00927607" w:rsidRPr="00001254" w14:paraId="69B85B63" w14:textId="77777777" w:rsidTr="002643DA">
        <w:trPr>
          <w:trHeight w:val="442"/>
        </w:trPr>
        <w:tc>
          <w:tcPr>
            <w:tcW w:w="367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7575B" w14:textId="77777777" w:rsidR="00927607" w:rsidRPr="00001254" w:rsidRDefault="00927607" w:rsidP="00470C03">
            <w:pPr>
              <w:jc w:val="left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0125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单位名称：青岛黄海学院</w:t>
            </w:r>
          </w:p>
        </w:tc>
        <w:tc>
          <w:tcPr>
            <w:tcW w:w="66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F2B4E" w14:textId="77777777" w:rsidR="00927607" w:rsidRPr="00001254" w:rsidRDefault="00927607" w:rsidP="00470C03">
            <w:pPr>
              <w:jc w:val="left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00125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学校网址：</w:t>
            </w:r>
            <w:r w:rsidRPr="00001254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http://www.huanghaicollege.com</w:t>
            </w:r>
          </w:p>
        </w:tc>
        <w:tc>
          <w:tcPr>
            <w:tcW w:w="15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D22E2" w14:textId="77777777" w:rsidR="00927607" w:rsidRPr="00001254" w:rsidRDefault="00927607" w:rsidP="00470C03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00125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学校地址：</w:t>
            </w:r>
          </w:p>
        </w:tc>
        <w:tc>
          <w:tcPr>
            <w:tcW w:w="3646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FFFE2" w14:textId="77777777" w:rsidR="00927607" w:rsidRPr="00001254" w:rsidRDefault="00927607" w:rsidP="00470C03">
            <w:pPr>
              <w:jc w:val="left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001254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青岛市西海岸新区灵海路</w:t>
            </w:r>
            <w:r w:rsidRPr="00001254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1145</w:t>
            </w:r>
            <w:r w:rsidRPr="00001254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号</w:t>
            </w:r>
          </w:p>
        </w:tc>
      </w:tr>
      <w:tr w:rsidR="00927607" w:rsidRPr="00001254" w14:paraId="5304B38E" w14:textId="77777777" w:rsidTr="002643DA">
        <w:trPr>
          <w:trHeight w:val="385"/>
        </w:trPr>
        <w:tc>
          <w:tcPr>
            <w:tcW w:w="367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6E072" w14:textId="77777777" w:rsidR="00927607" w:rsidRPr="00001254" w:rsidRDefault="00927607" w:rsidP="00470C03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0125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联</w:t>
            </w:r>
            <w:r w:rsidRPr="0000125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0125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系</w:t>
            </w:r>
            <w:r w:rsidRPr="0000125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0125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人：徐</w:t>
            </w:r>
            <w:proofErr w:type="gramStart"/>
            <w:r w:rsidRPr="0000125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桠</w:t>
            </w:r>
            <w:proofErr w:type="gramEnd"/>
            <w:r w:rsidRPr="0000125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楠</w:t>
            </w:r>
          </w:p>
        </w:tc>
        <w:tc>
          <w:tcPr>
            <w:tcW w:w="66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D5C71" w14:textId="77777777" w:rsidR="00927607" w:rsidRPr="00001254" w:rsidRDefault="00927607" w:rsidP="00470C03">
            <w:pPr>
              <w:jc w:val="left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00125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联系电话：</w:t>
            </w:r>
            <w:r w:rsidRPr="00001254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0532-83175166/83175876</w:t>
            </w:r>
          </w:p>
        </w:tc>
        <w:tc>
          <w:tcPr>
            <w:tcW w:w="15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02B86" w14:textId="77777777" w:rsidR="00927607" w:rsidRPr="00001254" w:rsidRDefault="00927607" w:rsidP="00470C03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00125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电子邮箱：</w:t>
            </w:r>
          </w:p>
        </w:tc>
        <w:tc>
          <w:tcPr>
            <w:tcW w:w="3646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290AB" w14:textId="77777777" w:rsidR="00927607" w:rsidRPr="00001254" w:rsidRDefault="00927607" w:rsidP="00470C03">
            <w:pPr>
              <w:jc w:val="left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001254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hhrsc@126.com</w:t>
            </w:r>
          </w:p>
        </w:tc>
      </w:tr>
      <w:tr w:rsidR="00927607" w:rsidRPr="00001254" w14:paraId="3DFE0FB7" w14:textId="77777777" w:rsidTr="002643DA">
        <w:trPr>
          <w:trHeight w:val="442"/>
        </w:trPr>
        <w:tc>
          <w:tcPr>
            <w:tcW w:w="15608" w:type="dxa"/>
            <w:gridSpan w:val="9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93AB4" w14:textId="77777777" w:rsidR="00927607" w:rsidRPr="00001254" w:rsidRDefault="00927607" w:rsidP="002643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单位简介</w:t>
            </w:r>
          </w:p>
        </w:tc>
      </w:tr>
      <w:tr w:rsidR="00927607" w:rsidRPr="00001254" w14:paraId="60695EF2" w14:textId="77777777" w:rsidTr="002643DA">
        <w:trPr>
          <w:trHeight w:val="2351"/>
        </w:trPr>
        <w:tc>
          <w:tcPr>
            <w:tcW w:w="15608" w:type="dxa"/>
            <w:gridSpan w:val="9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6ADB0ED" w14:textId="77777777" w:rsidR="00927607" w:rsidRPr="00001254" w:rsidRDefault="00927607" w:rsidP="002643DA">
            <w:pPr>
              <w:ind w:firstLineChars="200" w:firstLine="512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青岛黄海学院地处海滨城市青岛，坐落在中国第九个国家级新区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—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青岛西海岸新区，是一所办学特色鲜明的综合性本科高校，占地面积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1440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余亩，建筑面积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42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万余平方米，全日制在校生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16000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余人。学校秉承人才强校战略，适应多元化办学需求，坚持德育为先，能力为重，持续提升育人环境和育人文化，致力于培养品德高尚，能力和才干兼备的新时代人才，工学、管理学、经济学、教育学、艺术学等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5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个特色学科门类协调发展。现开设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29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个本科专业、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30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个专科专业，其中机械设计制造及其自动化为山东省特色专业、山东省卓越工程师教育培养计划项目，物流管理、工程管理、船舶与海洋工程、经济统计学、环境设计等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5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个专业为山东省民办本科高校优势特色专业支持计划项目，船舶与海洋工程为青岛市重点培育学科，物流管理、电子商务等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5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个专业为青岛市校共建重点专业。近年来，学校荣获国家级</w:t>
            </w:r>
            <w:proofErr w:type="gramStart"/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众创空间</w:t>
            </w:r>
            <w:proofErr w:type="gramEnd"/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1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个、省级实训基地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1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个，省级教学成果奖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12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项、省级精品课程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18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门、省级教改课题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14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项，主编教材和出版专著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61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部。近三年，学生获得省级以上学科竞赛奖励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535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项，其中国家级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218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项，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2018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年校级大学生科技创新项目立项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50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项。</w:t>
            </w:r>
          </w:p>
        </w:tc>
      </w:tr>
      <w:tr w:rsidR="00927607" w:rsidRPr="00001254" w14:paraId="658CD37D" w14:textId="77777777" w:rsidTr="002643DA">
        <w:trPr>
          <w:trHeight w:val="380"/>
        </w:trPr>
        <w:tc>
          <w:tcPr>
            <w:tcW w:w="15608" w:type="dxa"/>
            <w:gridSpan w:val="9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C4481" w14:textId="77777777" w:rsidR="00927607" w:rsidRPr="00001254" w:rsidRDefault="00927607" w:rsidP="002643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25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学校待遇</w:t>
            </w:r>
          </w:p>
        </w:tc>
      </w:tr>
      <w:tr w:rsidR="00927607" w:rsidRPr="00001254" w14:paraId="4B477866" w14:textId="77777777" w:rsidTr="002643DA">
        <w:trPr>
          <w:trHeight w:val="1657"/>
        </w:trPr>
        <w:tc>
          <w:tcPr>
            <w:tcW w:w="15608" w:type="dxa"/>
            <w:gridSpan w:val="9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69A5F50" w14:textId="77777777" w:rsidR="00927607" w:rsidRPr="00001254" w:rsidRDefault="00927607" w:rsidP="002643D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25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1.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博士首次聘用年薪不低于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10-30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万，科研配套经费不低于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5-15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万，提供校内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90-120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㎡公寓一套，均可享受学校人才公寓政策；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2.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享受青岛市博士、硕士研究生住房补贴（目前标准为硕士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800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元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/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月，博士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1200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元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/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月，紧缺专业硕士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1200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元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/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月，博士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1500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元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/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月，连续发放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3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年）。西海岸新区备案制毕业生享受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“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梧桐树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”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计划生活补贴（硕士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2400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元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/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年，博士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3600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元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/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年，连续发放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3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年）；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3.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配偶需安排工作的，在校内安排工作，子女需要基础教育就学的学校妥善安排；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4.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享受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“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五险</w:t>
            </w:r>
            <w:proofErr w:type="gramStart"/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一</w:t>
            </w:r>
            <w:proofErr w:type="gramEnd"/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金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”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，薪资绿色通道，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“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一人一议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”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927607" w:rsidRPr="00001254" w14:paraId="068507C0" w14:textId="77777777" w:rsidTr="002643DA">
        <w:trPr>
          <w:trHeight w:val="307"/>
        </w:trPr>
        <w:tc>
          <w:tcPr>
            <w:tcW w:w="15608" w:type="dxa"/>
            <w:gridSpan w:val="9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2AFF5" w14:textId="77777777" w:rsidR="00927607" w:rsidRPr="00001254" w:rsidRDefault="00927607" w:rsidP="002643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25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岗位需求</w:t>
            </w:r>
          </w:p>
        </w:tc>
      </w:tr>
      <w:tr w:rsidR="00927607" w:rsidRPr="00001254" w14:paraId="117B5048" w14:textId="77777777" w:rsidTr="002643DA">
        <w:trPr>
          <w:trHeight w:val="545"/>
        </w:trPr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6F7A3" w14:textId="77777777" w:rsidR="00927607" w:rsidRPr="00001254" w:rsidRDefault="00927607" w:rsidP="002643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70C78" w14:textId="77777777" w:rsidR="00927607" w:rsidRPr="00001254" w:rsidRDefault="00927607" w:rsidP="002643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学科领域</w:t>
            </w:r>
          </w:p>
        </w:tc>
        <w:tc>
          <w:tcPr>
            <w:tcW w:w="15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632C8" w14:textId="77777777" w:rsidR="00927607" w:rsidRPr="00001254" w:rsidRDefault="00927607" w:rsidP="002643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拟聘岗位职务</w:t>
            </w:r>
          </w:p>
        </w:tc>
        <w:tc>
          <w:tcPr>
            <w:tcW w:w="3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6FEAA" w14:textId="77777777" w:rsidR="00927607" w:rsidRPr="00001254" w:rsidRDefault="00927607" w:rsidP="002643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专业及履历要求</w:t>
            </w:r>
          </w:p>
        </w:tc>
        <w:tc>
          <w:tcPr>
            <w:tcW w:w="1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C20F" w14:textId="77777777" w:rsidR="00927607" w:rsidRPr="00001254" w:rsidRDefault="00927607" w:rsidP="002643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165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58E7E" w14:textId="77777777" w:rsidR="00927607" w:rsidRPr="00001254" w:rsidRDefault="00927607" w:rsidP="002643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5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857D6" w14:textId="77777777" w:rsidR="00927607" w:rsidRPr="00001254" w:rsidRDefault="00927607" w:rsidP="002643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9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E5B20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拟邀参会人数</w:t>
            </w:r>
          </w:p>
        </w:tc>
        <w:tc>
          <w:tcPr>
            <w:tcW w:w="1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A9ECF" w14:textId="77777777" w:rsidR="00927607" w:rsidRPr="00001254" w:rsidRDefault="00927607" w:rsidP="002643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01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27607" w:rsidRPr="00001254" w14:paraId="548A34E8" w14:textId="77777777" w:rsidTr="002643DA">
        <w:trPr>
          <w:trHeight w:val="561"/>
        </w:trPr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38EFB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10F32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大数据领域</w:t>
            </w:r>
          </w:p>
        </w:tc>
        <w:tc>
          <w:tcPr>
            <w:tcW w:w="15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CD1A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学科带头人</w:t>
            </w:r>
          </w:p>
        </w:tc>
        <w:tc>
          <w:tcPr>
            <w:tcW w:w="3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93369" w14:textId="77777777" w:rsidR="00927607" w:rsidRPr="00001254" w:rsidRDefault="00927607" w:rsidP="002643D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大数据与人工智能方向专业最好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lastRenderedPageBreak/>
              <w:t>与财务管理或会计方向相关；硕士，博士；最好为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211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、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985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院校毕业。</w:t>
            </w:r>
          </w:p>
        </w:tc>
        <w:tc>
          <w:tcPr>
            <w:tcW w:w="1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64298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博士</w:t>
            </w:r>
          </w:p>
        </w:tc>
        <w:tc>
          <w:tcPr>
            <w:tcW w:w="165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5C05F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不超过</w:t>
            </w: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周岁</w:t>
            </w:r>
          </w:p>
        </w:tc>
        <w:tc>
          <w:tcPr>
            <w:tcW w:w="15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1DFCA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2-4</w:t>
            </w:r>
          </w:p>
        </w:tc>
        <w:tc>
          <w:tcPr>
            <w:tcW w:w="19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33C13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469C2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927607" w:rsidRPr="00001254" w14:paraId="7FEE0E46" w14:textId="77777777" w:rsidTr="002643DA">
        <w:trPr>
          <w:trHeight w:val="6334"/>
        </w:trPr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C84D1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02C47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影视艺术</w:t>
            </w:r>
          </w:p>
        </w:tc>
        <w:tc>
          <w:tcPr>
            <w:tcW w:w="15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F7E47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学科带头人</w:t>
            </w:r>
          </w:p>
        </w:tc>
        <w:tc>
          <w:tcPr>
            <w:tcW w:w="3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FAC4581" w14:textId="77777777" w:rsidR="00927607" w:rsidRPr="00001254" w:rsidRDefault="00927607" w:rsidP="002643DA">
            <w:pPr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</w:pP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1.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数字媒体艺术（</w:t>
            </w:r>
            <w:proofErr w:type="gramStart"/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交互和</w:t>
            </w:r>
            <w:proofErr w:type="gramEnd"/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游戏方向）研究生及以上学历（本科毕业于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211/985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或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31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所独立艺术院校优先），海外学</w:t>
            </w:r>
            <w:proofErr w:type="gramStart"/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缘人才</w:t>
            </w:r>
            <w:proofErr w:type="gramEnd"/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优先，高校相关专业从业经验者优先；</w:t>
            </w:r>
          </w:p>
          <w:p w14:paraId="3EF34C4A" w14:textId="77777777" w:rsidR="00927607" w:rsidRPr="00001254" w:rsidRDefault="00927607" w:rsidP="002643DA">
            <w:pPr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</w:pP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2.</w:t>
            </w:r>
            <w:proofErr w:type="gramStart"/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动漫制作</w:t>
            </w:r>
            <w:proofErr w:type="gramEnd"/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技术（游戏动画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 xml:space="preserve"> 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数字媒体艺术）三维动画（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MAYA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方向）、动画特效模块高端人才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2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名，男女不限、必须具有实际项目制作经验。后期特效（精通</w:t>
            </w: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2-4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NUKE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、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AE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、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C4D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等后期特效软件）必须具有实际项目制作经验；</w:t>
            </w:r>
          </w:p>
          <w:p w14:paraId="16C2986A" w14:textId="77777777" w:rsidR="00927607" w:rsidRPr="00001254" w:rsidRDefault="00927607" w:rsidP="002643DA">
            <w:pPr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</w:pP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3.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影视摄影与制作具有丰富的影视后期制作经验，熟练掌握影视后期软件，如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PR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、</w:t>
            </w:r>
            <w:proofErr w:type="spellStart"/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Edius</w:t>
            </w:r>
            <w:proofErr w:type="spellEnd"/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、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3DMAX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、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MAYA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、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AE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、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Audition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等软件的应用操作。</w:t>
            </w:r>
          </w:p>
        </w:tc>
        <w:tc>
          <w:tcPr>
            <w:tcW w:w="1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D2B4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博士或硕士</w:t>
            </w:r>
          </w:p>
        </w:tc>
        <w:tc>
          <w:tcPr>
            <w:tcW w:w="165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92613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662D8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2-4</w:t>
            </w:r>
          </w:p>
        </w:tc>
        <w:tc>
          <w:tcPr>
            <w:tcW w:w="19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ADE4C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EDDC2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927607" w:rsidRPr="00001254" w14:paraId="08975A54" w14:textId="77777777" w:rsidTr="002643DA">
        <w:trPr>
          <w:trHeight w:val="4124"/>
        </w:trPr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69979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AB584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电</w:t>
            </w:r>
            <w:proofErr w:type="gramStart"/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商领域</w:t>
            </w:r>
            <w:proofErr w:type="gramEnd"/>
          </w:p>
        </w:tc>
        <w:tc>
          <w:tcPr>
            <w:tcW w:w="15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3469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学科带头人</w:t>
            </w:r>
          </w:p>
        </w:tc>
        <w:tc>
          <w:tcPr>
            <w:tcW w:w="3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18778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要求有电子商务或</w:t>
            </w:r>
            <w:proofErr w:type="gramStart"/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相关相关</w:t>
            </w:r>
            <w:proofErr w:type="gramEnd"/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专业的经验，并能够入校后带领团队推动专业建设，校企合作等专业建设具体内容。并能带领专业教师在教改、科研以及信息化教学改革等方面有所提升。要求全职。</w:t>
            </w:r>
          </w:p>
        </w:tc>
        <w:tc>
          <w:tcPr>
            <w:tcW w:w="1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6F304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博士</w:t>
            </w:r>
          </w:p>
        </w:tc>
        <w:tc>
          <w:tcPr>
            <w:tcW w:w="165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5B3EB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44BE8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2-4</w:t>
            </w:r>
          </w:p>
        </w:tc>
        <w:tc>
          <w:tcPr>
            <w:tcW w:w="19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10822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1B5C7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927607" w:rsidRPr="00001254" w14:paraId="50CEE69C" w14:textId="77777777" w:rsidTr="002643DA">
        <w:trPr>
          <w:trHeight w:val="561"/>
        </w:trPr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1037C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F8403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sz w:val="22"/>
                <w:shd w:val="clear" w:color="auto" w:fill="FFFFFF"/>
              </w:rPr>
              <w:t>智能制造</w:t>
            </w:r>
          </w:p>
        </w:tc>
        <w:tc>
          <w:tcPr>
            <w:tcW w:w="15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84A5F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学科带头人</w:t>
            </w:r>
          </w:p>
        </w:tc>
        <w:tc>
          <w:tcPr>
            <w:tcW w:w="3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9EBD6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1.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t>机械设计制造及其自动化（工业机器人）、电气工程，科研带头人要求有机械设计领域内的科研成果，并在其它高校或者单位有着带领科研团队的经验，能够在现有师资队伍中建设好新的科研团队，并带领团队在该领域内取得较高成绩。竞赛指导老师最好是有着带领学生参加科技竞赛的经验，如果是应届生的话，要求在校期间参加过较多竞赛，有着丰富的竞赛经验，要求有建设机器人相关专业的经验，并能够入校</w:t>
            </w:r>
            <w:r w:rsidRPr="00001254">
              <w:rPr>
                <w:rFonts w:ascii="Times New Roman" w:hAnsi="Times New Roman" w:cs="Times New Roman"/>
                <w:color w:val="333333"/>
                <w:spacing w:val="8"/>
                <w:sz w:val="22"/>
                <w:shd w:val="clear" w:color="auto" w:fill="FFFFFF"/>
              </w:rPr>
              <w:lastRenderedPageBreak/>
              <w:t>后带领团队完成专业建设，校企合作，实验室提升等专业建设具体内容。要求全职。</w:t>
            </w:r>
          </w:p>
        </w:tc>
        <w:tc>
          <w:tcPr>
            <w:tcW w:w="1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95BF7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博士</w:t>
            </w:r>
          </w:p>
        </w:tc>
        <w:tc>
          <w:tcPr>
            <w:tcW w:w="165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9E9E0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DF35E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2-4</w:t>
            </w:r>
          </w:p>
        </w:tc>
        <w:tc>
          <w:tcPr>
            <w:tcW w:w="19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3172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01254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BA327" w14:textId="77777777" w:rsidR="00927607" w:rsidRPr="00001254" w:rsidRDefault="00927607" w:rsidP="002643D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14:paraId="2C71C78A" w14:textId="77777777" w:rsidR="00F97DB0" w:rsidRDefault="00F97DB0"/>
    <w:sectPr w:rsidR="00F97DB0" w:rsidSect="009276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4C3D4" w14:textId="77777777" w:rsidR="00C70072" w:rsidRDefault="00C70072" w:rsidP="00927607">
      <w:r>
        <w:separator/>
      </w:r>
    </w:p>
  </w:endnote>
  <w:endnote w:type="continuationSeparator" w:id="0">
    <w:p w14:paraId="32D70F8A" w14:textId="77777777" w:rsidR="00C70072" w:rsidRDefault="00C70072" w:rsidP="0092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2FEB0" w14:textId="77777777" w:rsidR="00C70072" w:rsidRDefault="00C70072" w:rsidP="00927607">
      <w:r>
        <w:separator/>
      </w:r>
    </w:p>
  </w:footnote>
  <w:footnote w:type="continuationSeparator" w:id="0">
    <w:p w14:paraId="75AC7B6A" w14:textId="77777777" w:rsidR="00C70072" w:rsidRDefault="00C70072" w:rsidP="0092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07"/>
    <w:rsid w:val="00001254"/>
    <w:rsid w:val="00470C03"/>
    <w:rsid w:val="00510B3F"/>
    <w:rsid w:val="00586CA5"/>
    <w:rsid w:val="00904B14"/>
    <w:rsid w:val="00927607"/>
    <w:rsid w:val="00C70072"/>
    <w:rsid w:val="00D81821"/>
    <w:rsid w:val="00F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31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0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6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0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6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1422</Characters>
  <Application>Microsoft Office Word</Application>
  <DocSecurity>0</DocSecurity>
  <Lines>11</Lines>
  <Paragraphs>3</Paragraphs>
  <ScaleCrop>false</ScaleCrop>
  <Company>微软中国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关姝睿</dc:creator>
  <cp:lastModifiedBy>微软用户</cp:lastModifiedBy>
  <cp:revision>2</cp:revision>
  <dcterms:created xsi:type="dcterms:W3CDTF">2019-06-10T09:53:00Z</dcterms:created>
  <dcterms:modified xsi:type="dcterms:W3CDTF">2019-06-10T09:53:00Z</dcterms:modified>
</cp:coreProperties>
</file>