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2020年毕业生网络双选会视频面试操作方法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1、企业在网络招聘会，点击进入“视频面试大厅”，可以看到职位的简历投递及面试情况。</w:t>
      </w:r>
    </w:p>
    <w:p>
      <w:r>
        <w:drawing>
          <wp:inline distT="0" distB="0" distL="0" distR="0">
            <wp:extent cx="5274310" cy="109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2、点击具体职位，进入投递到该职位的学生列表，点击查看简历或面试视频。</w:t>
      </w:r>
    </w:p>
    <w:p>
      <w:r>
        <w:drawing>
          <wp:inline distT="0" distB="0" distL="0" distR="0">
            <wp:extent cx="5274310" cy="109918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3、单位看完简历与面试视频后，给学生做出反馈：合格/淘汰/待定，通知下一轮面试。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71"/>
    <w:rsid w:val="00350B4D"/>
    <w:rsid w:val="00792B20"/>
    <w:rsid w:val="00E31FFC"/>
    <w:rsid w:val="00E73171"/>
    <w:rsid w:val="0C4420CD"/>
    <w:rsid w:val="5E6B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2020-03-02T05:53:00Z</dcterms:created>
  <dc:creator>h c</dc:creator>
  <cp:lastModifiedBy>随喜</cp:lastModifiedBy>
  <dcterms:modified xsi:type="dcterms:W3CDTF">2020-07-02T06:19:05Z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