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黑体" w:eastAsia="黑体" w:cs="黑体"/>
          <w:b/>
          <w:bCs/>
          <w:sz w:val="30"/>
          <w:szCs w:val="30"/>
        </w:rPr>
      </w:pPr>
      <w:r>
        <w:rPr>
          <w:rFonts w:hint="eastAsia" w:ascii="黑体" w:eastAsia="黑体" w:cs="黑体"/>
          <w:b/>
          <w:bCs/>
          <w:sz w:val="30"/>
          <w:szCs w:val="30"/>
        </w:rPr>
        <w:t>附件1：</w:t>
      </w:r>
    </w:p>
    <w:p>
      <w:pPr>
        <w:jc w:val="center"/>
        <w:rPr>
          <w:rFonts w:ascii="黑体" w:eastAsia="黑体"/>
          <w:b/>
          <w:bCs/>
          <w:sz w:val="30"/>
          <w:szCs w:val="30"/>
        </w:rPr>
      </w:pPr>
      <w:r>
        <w:rPr>
          <w:rFonts w:hint="eastAsia" w:ascii="黑体" w:eastAsia="黑体" w:cs="黑体"/>
          <w:b/>
          <w:bCs/>
          <w:sz w:val="30"/>
          <w:szCs w:val="30"/>
        </w:rPr>
        <w:t>浙江工商大学高水平篮球测试项目及评分标准</w:t>
      </w:r>
    </w:p>
    <w:p>
      <w:pPr>
        <w:spacing w:line="380" w:lineRule="exact"/>
        <w:ind w:firstLine="472" w:firstLineChars="196"/>
        <w:rPr>
          <w:rFonts w:ascii="宋体" w:hAnsi="宋体" w:cs="宋体"/>
          <w:b/>
          <w:bCs/>
          <w:sz w:val="24"/>
          <w:szCs w:val="24"/>
        </w:rPr>
      </w:pPr>
    </w:p>
    <w:p>
      <w:pPr>
        <w:spacing w:line="380" w:lineRule="exact"/>
        <w:rPr>
          <w:rFonts w:ascii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一、身体素质部分（15分）</w:t>
      </w:r>
    </w:p>
    <w:p>
      <w:pPr>
        <w:spacing w:line="380" w:lineRule="exact"/>
        <w:ind w:firstLine="480" w:firstLineChars="200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要求:单脚起跳助跑摸高（15分），对所有考生</w:t>
      </w:r>
      <w:r>
        <w:rPr>
          <w:rFonts w:hint="eastAsia" w:ascii="宋体" w:hAnsi="宋体" w:cs="宋体"/>
          <w:color w:val="0000FF"/>
          <w:sz w:val="24"/>
          <w:szCs w:val="24"/>
        </w:rPr>
        <w:t>按前锋、中锋、后卫分组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，以摸高高度减去身高后的绝对起跳高度在各组的排名分别得分如下：</w:t>
      </w:r>
    </w:p>
    <w:tbl>
      <w:tblPr>
        <w:tblStyle w:val="8"/>
        <w:tblW w:w="6893" w:type="dxa"/>
        <w:tblInd w:w="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9"/>
        <w:gridCol w:w="2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绝对起跳高度在各组排名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第1-2名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第3-4名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第5-6名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第7-8名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第9-10名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第11-12名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第13-14名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第15-16名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第17-18名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第19-20名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第21-22名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第23名以后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>
      <w:pPr>
        <w:spacing w:line="380" w:lineRule="exact"/>
        <w:ind w:firstLine="472" w:firstLineChars="196"/>
        <w:rPr>
          <w:rFonts w:ascii="宋体" w:hAnsi="宋体" w:cs="宋体"/>
          <w:b/>
          <w:bCs/>
          <w:color w:val="000000"/>
          <w:sz w:val="24"/>
          <w:szCs w:val="24"/>
        </w:rPr>
      </w:pPr>
    </w:p>
    <w:p>
      <w:pPr>
        <w:spacing w:line="380" w:lineRule="exact"/>
        <w:rPr>
          <w:rFonts w:ascii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二、基本技术部分</w:t>
      </w:r>
    </w:p>
    <w:p>
      <w:pPr>
        <w:spacing w:line="380" w:lineRule="exact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（一）半场左右手运球上篮（15分），</w:t>
      </w:r>
    </w:p>
    <w:p>
      <w:pPr>
        <w:spacing w:line="380" w:lineRule="exact"/>
        <w:ind w:firstLine="480" w:firstLineChars="200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1865630</wp:posOffset>
            </wp:positionH>
            <wp:positionV relativeFrom="paragraph">
              <wp:posOffset>388620</wp:posOffset>
            </wp:positionV>
            <wp:extent cx="1514475" cy="1323975"/>
            <wp:effectExtent l="0" t="0" r="9525" b="9525"/>
            <wp:wrapNone/>
            <wp:docPr id="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768" t="15512" r="3806" b="19115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3239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Cs/>
          <w:color w:val="000000"/>
          <w:sz w:val="24"/>
          <w:szCs w:val="24"/>
        </w:rPr>
        <w:t>要求：共完成四个上篮，以最终返回起点的完成速度快慢计分，见下图与篮球评分表。</w:t>
      </w:r>
    </w:p>
    <w:p>
      <w:pPr>
        <w:spacing w:line="380" w:lineRule="exact"/>
        <w:ind w:firstLine="480" w:firstLineChars="200"/>
        <w:rPr>
          <w:rFonts w:ascii="宋体" w:hAnsi="宋体" w:cs="宋体"/>
          <w:bCs/>
          <w:color w:val="000000"/>
          <w:sz w:val="24"/>
          <w:szCs w:val="24"/>
        </w:rPr>
      </w:pPr>
    </w:p>
    <w:p>
      <w:pPr>
        <w:spacing w:line="380" w:lineRule="exact"/>
        <w:ind w:firstLine="480" w:firstLineChars="200"/>
        <w:rPr>
          <w:rFonts w:ascii="宋体" w:hAnsi="宋体" w:cs="宋体"/>
          <w:bCs/>
          <w:color w:val="000000"/>
          <w:sz w:val="24"/>
          <w:szCs w:val="24"/>
        </w:rPr>
      </w:pPr>
    </w:p>
    <w:p>
      <w:pPr>
        <w:spacing w:line="380" w:lineRule="exact"/>
        <w:ind w:firstLine="480" w:firstLineChars="200"/>
        <w:rPr>
          <w:rFonts w:ascii="宋体" w:hAnsi="宋体" w:cs="宋体"/>
          <w:bCs/>
          <w:color w:val="000000"/>
          <w:sz w:val="24"/>
          <w:szCs w:val="24"/>
        </w:rPr>
      </w:pPr>
    </w:p>
    <w:p>
      <w:pPr>
        <w:spacing w:line="380" w:lineRule="exact"/>
        <w:ind w:firstLine="480" w:firstLineChars="200"/>
        <w:rPr>
          <w:rFonts w:ascii="宋体" w:hAnsi="宋体" w:cs="宋体"/>
          <w:bCs/>
          <w:color w:val="000000"/>
          <w:sz w:val="24"/>
          <w:szCs w:val="24"/>
        </w:rPr>
      </w:pPr>
    </w:p>
    <w:p>
      <w:pPr>
        <w:spacing w:line="380" w:lineRule="exact"/>
        <w:ind w:firstLine="480" w:firstLineChars="200"/>
        <w:rPr>
          <w:rFonts w:ascii="宋体" w:hAnsi="宋体" w:cs="宋体"/>
          <w:bCs/>
          <w:color w:val="000000"/>
          <w:sz w:val="24"/>
          <w:szCs w:val="24"/>
        </w:rPr>
      </w:pPr>
    </w:p>
    <w:p>
      <w:pPr>
        <w:spacing w:line="380" w:lineRule="exact"/>
        <w:ind w:firstLine="480" w:firstLineChars="200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得分标准如下表：</w:t>
      </w:r>
    </w:p>
    <w:tbl>
      <w:tblPr>
        <w:tblStyle w:val="8"/>
        <w:tblW w:w="4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4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时间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29</w:t>
            </w:r>
            <w:r>
              <w:rPr>
                <w:rFonts w:hint="eastAsia" w:ascii="宋体" w:hAnsi="宋体" w:cs="宋体"/>
                <w:sz w:val="24"/>
                <w:szCs w:val="24"/>
              </w:rPr>
              <w:t>〞</w:t>
            </w: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</w:t>
            </w:r>
            <w:r>
              <w:rPr>
                <w:rFonts w:hint="eastAsia" w:ascii="宋体" w:hAnsi="宋体" w:cs="宋体"/>
                <w:sz w:val="24"/>
                <w:szCs w:val="24"/>
              </w:rPr>
              <w:t>〞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</w:t>
            </w:r>
            <w:r>
              <w:rPr>
                <w:rFonts w:hint="eastAsia" w:ascii="宋体" w:hAnsi="宋体" w:cs="宋体"/>
                <w:sz w:val="24"/>
                <w:szCs w:val="24"/>
              </w:rPr>
              <w:t>〞</w:t>
            </w: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31</w:t>
            </w:r>
            <w:r>
              <w:rPr>
                <w:rFonts w:hint="eastAsia" w:ascii="宋体" w:hAnsi="宋体" w:cs="宋体"/>
                <w:sz w:val="24"/>
                <w:szCs w:val="24"/>
              </w:rPr>
              <w:t>〞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31</w:t>
            </w:r>
            <w:r>
              <w:rPr>
                <w:rFonts w:hint="eastAsia" w:ascii="宋体" w:hAnsi="宋体" w:cs="宋体"/>
                <w:sz w:val="24"/>
                <w:szCs w:val="24"/>
              </w:rPr>
              <w:t>〞</w:t>
            </w: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32</w:t>
            </w:r>
            <w:r>
              <w:rPr>
                <w:rFonts w:hint="eastAsia" w:ascii="宋体" w:hAnsi="宋体" w:cs="宋体"/>
                <w:sz w:val="24"/>
                <w:szCs w:val="24"/>
              </w:rPr>
              <w:t>〞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32</w:t>
            </w:r>
            <w:r>
              <w:rPr>
                <w:rFonts w:hint="eastAsia" w:ascii="宋体" w:hAnsi="宋体" w:cs="宋体"/>
                <w:sz w:val="24"/>
                <w:szCs w:val="24"/>
              </w:rPr>
              <w:t>〞</w:t>
            </w: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33</w:t>
            </w:r>
            <w:r>
              <w:rPr>
                <w:rFonts w:hint="eastAsia" w:ascii="宋体" w:hAnsi="宋体" w:cs="宋体"/>
                <w:sz w:val="24"/>
                <w:szCs w:val="24"/>
              </w:rPr>
              <w:t>〞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33</w:t>
            </w:r>
            <w:r>
              <w:rPr>
                <w:rFonts w:hint="eastAsia" w:ascii="宋体" w:hAnsi="宋体" w:cs="宋体"/>
                <w:sz w:val="24"/>
                <w:szCs w:val="24"/>
              </w:rPr>
              <w:t>〞</w:t>
            </w: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34</w:t>
            </w:r>
            <w:r>
              <w:rPr>
                <w:rFonts w:hint="eastAsia" w:ascii="宋体" w:hAnsi="宋体" w:cs="宋体"/>
                <w:sz w:val="24"/>
                <w:szCs w:val="24"/>
              </w:rPr>
              <w:t>〞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</w:tr>
    </w:tbl>
    <w:p/>
    <w:p>
      <w:pPr>
        <w:spacing w:line="380" w:lineRule="exact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（二）两分钟</w:t>
      </w:r>
      <w:r>
        <w:rPr>
          <w:rFonts w:hint="eastAsia" w:ascii="宋体" w:hAnsi="宋体"/>
          <w:b/>
          <w:bCs/>
          <w:color w:val="000000"/>
          <w:sz w:val="24"/>
        </w:rPr>
        <w:t>自投自抢</w:t>
      </w:r>
      <w:r>
        <w:rPr>
          <w:rFonts w:hint="eastAsia" w:ascii="宋体" w:hAnsi="宋体" w:cs="宋体"/>
          <w:b/>
          <w:bCs/>
          <w:sz w:val="24"/>
          <w:szCs w:val="24"/>
        </w:rPr>
        <w:t>投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 xml:space="preserve">篮（20分）  </w:t>
      </w:r>
    </w:p>
    <w:p>
      <w:pPr>
        <w:ind w:firstLine="480" w:firstLineChars="200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sz w:val="24"/>
          <w:szCs w:val="24"/>
        </w:rPr>
        <w:t>测试方法：考生每人一组一球，按报名位置确定投篮区域(</w:t>
      </w:r>
      <w:r>
        <w:rPr>
          <w:rFonts w:hint="eastAsia" w:ascii="宋体" w:hAnsi="宋体"/>
          <w:color w:val="3442FA"/>
          <w:sz w:val="24"/>
          <w:szCs w:val="24"/>
        </w:rPr>
        <w:t>后卫和前锋投三分球，中锋投两分球</w:t>
      </w:r>
      <w:r>
        <w:rPr>
          <w:rFonts w:hint="eastAsia" w:ascii="宋体" w:hAnsi="宋体"/>
          <w:sz w:val="24"/>
          <w:szCs w:val="24"/>
        </w:rPr>
        <w:t>)。听到发令后在自己有效投篮点开始投篮，并自己抢篮板球，然后运球至有效投篮区域再进行投篮。两分球测试（投篮点距离篮圈5.8米以外)，三分球测试（投篮点在三分投篮有效区域，三分线6.75m距离）进行2分钟自投自抢投篮测试；每名考生各有两次机会，取最好成绩。</w:t>
      </w:r>
      <w:r>
        <w:rPr>
          <w:rFonts w:hint="eastAsia"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 xml:space="preserve">    得分标准：投篮时不得踏线或过线，不得带球跑，违规者投中无效。根据不同投篮区域，按投次、中次计分，各占10分。如下表：</w:t>
      </w:r>
    </w:p>
    <w:tbl>
      <w:tblPr>
        <w:tblStyle w:val="8"/>
        <w:tblW w:w="8335" w:type="dxa"/>
        <w:tblInd w:w="1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三分球投次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24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23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22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21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19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18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17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16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15</w:t>
            </w: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三分球中次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14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13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12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11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9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8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6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4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</w:t>
            </w: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两分球投次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30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29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28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27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26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25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24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23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22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21</w:t>
            </w: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两分球中次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22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18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16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14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12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8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6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5</w:t>
            </w: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得分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9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8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7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6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5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4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3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</w:t>
            </w: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0</w:t>
            </w:r>
          </w:p>
        </w:tc>
      </w:tr>
    </w:tbl>
    <w:p/>
    <w:p>
      <w:pPr>
        <w:spacing w:line="360" w:lineRule="exact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三、实战部分（50分）</w:t>
      </w:r>
    </w:p>
    <w:p>
      <w:pPr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（一）全场1对1（共20分）</w:t>
      </w:r>
    </w:p>
    <w:p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测试方法：将考生按比赛位置分成2人一组，在篮球场底线附近进行由防守方递交球后进行全场一攻一防，到进攻方进球或防守方夺到球权结束(如图)。往返共进行5组。（中锋另加5组半场三秒区背打技术）</w:t>
      </w:r>
    </w:p>
    <w:p>
      <w:pPr>
        <w:jc w:val="center"/>
        <w:rPr>
          <w:color w:val="7030A0"/>
        </w:rPr>
      </w:pPr>
      <w:r>
        <w:rPr>
          <w:color w:val="7030A0"/>
        </w:rPr>
        <w:drawing>
          <wp:inline distT="0" distB="0" distL="0" distR="0">
            <wp:extent cx="2781300" cy="1622425"/>
            <wp:effectExtent l="0" t="0" r="7620" b="8255"/>
            <wp:docPr id="2" name="图片 2" descr="wpsBC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psBC4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62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评分标准：根据考生在熟练运用左、右手运球并会运用各种运球突破技术和防守技术、动作正确、协调、连贯，技术运用合理，运用效果好等方面表现，分优、良、中、下四个子等级进行评分，</w:t>
      </w:r>
      <w:r>
        <w:rPr>
          <w:rFonts w:hint="eastAsia" w:ascii="宋体" w:hAnsi="宋体" w:cs="宋体"/>
          <w:sz w:val="24"/>
          <w:szCs w:val="24"/>
        </w:rPr>
        <w:t>如下表：</w:t>
      </w: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7030A0"/>
                <w:sz w:val="24"/>
              </w:rPr>
            </w:pPr>
            <w:r>
              <w:rPr>
                <w:rFonts w:hint="eastAsia" w:ascii="宋体" w:hAnsi="宋体"/>
                <w:color w:val="7030A0"/>
                <w:sz w:val="24"/>
              </w:rPr>
              <w:t>优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7030A0"/>
                <w:sz w:val="24"/>
              </w:rPr>
            </w:pPr>
            <w:r>
              <w:rPr>
                <w:rFonts w:hint="eastAsia" w:ascii="宋体" w:hAnsi="宋体"/>
                <w:color w:val="7030A0"/>
                <w:sz w:val="24"/>
              </w:rPr>
              <w:t>良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7030A0"/>
                <w:sz w:val="24"/>
              </w:rPr>
            </w:pPr>
            <w:r>
              <w:rPr>
                <w:rFonts w:hint="eastAsia" w:ascii="宋体" w:hAnsi="宋体"/>
                <w:color w:val="7030A0"/>
                <w:sz w:val="24"/>
              </w:rPr>
              <w:t>中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7030A0"/>
                <w:sz w:val="24"/>
              </w:rPr>
            </w:pPr>
            <w:r>
              <w:rPr>
                <w:rFonts w:hint="eastAsia" w:ascii="宋体" w:hAnsi="宋体"/>
                <w:color w:val="7030A0"/>
                <w:sz w:val="24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7030A0"/>
                <w:sz w:val="24"/>
              </w:rPr>
            </w:pPr>
            <w:r>
              <w:rPr>
                <w:rFonts w:hint="eastAsia" w:ascii="宋体" w:hAnsi="宋体"/>
                <w:color w:val="7030A0"/>
                <w:sz w:val="24"/>
              </w:rPr>
              <w:t>20—</w:t>
            </w:r>
            <w:r>
              <w:rPr>
                <w:rFonts w:hint="eastAsia"/>
                <w:color w:val="7030A0"/>
                <w:sz w:val="24"/>
              </w:rPr>
              <w:t>18</w:t>
            </w:r>
            <w:r>
              <w:rPr>
                <w:rFonts w:hint="eastAsia" w:ascii="宋体" w:hAnsi="宋体"/>
                <w:color w:val="7030A0"/>
                <w:sz w:val="24"/>
              </w:rPr>
              <w:t>分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7030A0"/>
                <w:sz w:val="24"/>
              </w:rPr>
            </w:pPr>
            <w:r>
              <w:rPr>
                <w:rFonts w:hint="eastAsia" w:ascii="宋体" w:hAnsi="宋体"/>
                <w:color w:val="7030A0"/>
                <w:sz w:val="24"/>
              </w:rPr>
              <w:t>17—</w:t>
            </w:r>
            <w:r>
              <w:rPr>
                <w:rFonts w:hint="eastAsia"/>
                <w:color w:val="7030A0"/>
                <w:sz w:val="24"/>
              </w:rPr>
              <w:t>15</w:t>
            </w:r>
            <w:r>
              <w:rPr>
                <w:rFonts w:hint="eastAsia" w:ascii="宋体" w:hAnsi="宋体"/>
                <w:color w:val="7030A0"/>
                <w:sz w:val="24"/>
              </w:rPr>
              <w:t>分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7030A0"/>
                <w:sz w:val="24"/>
              </w:rPr>
            </w:pPr>
            <w:r>
              <w:rPr>
                <w:rFonts w:hint="eastAsia" w:ascii="宋体" w:hAnsi="宋体"/>
                <w:color w:val="7030A0"/>
                <w:sz w:val="24"/>
              </w:rPr>
              <w:t>14—</w:t>
            </w:r>
            <w:r>
              <w:rPr>
                <w:rFonts w:hint="eastAsia"/>
                <w:color w:val="7030A0"/>
                <w:sz w:val="24"/>
              </w:rPr>
              <w:t>12</w:t>
            </w:r>
            <w:r>
              <w:rPr>
                <w:rFonts w:hint="eastAsia" w:ascii="宋体" w:hAnsi="宋体"/>
                <w:color w:val="7030A0"/>
                <w:sz w:val="24"/>
              </w:rPr>
              <w:t>分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7030A0"/>
                <w:sz w:val="24"/>
              </w:rPr>
            </w:pPr>
            <w:r>
              <w:rPr>
                <w:rFonts w:hint="eastAsia" w:ascii="宋体" w:hAnsi="宋体"/>
                <w:color w:val="7030A0"/>
                <w:sz w:val="24"/>
              </w:rPr>
              <w:t>12分以下</w:t>
            </w:r>
          </w:p>
        </w:tc>
      </w:tr>
    </w:tbl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（二）全场5对5（共30分）</w:t>
      </w:r>
    </w:p>
    <w:p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测试方法：根据考生人数或当时具体情况，按位置分为5人一组进行全场比赛，</w:t>
      </w:r>
      <w:r>
        <w:rPr>
          <w:rFonts w:hint="eastAsia" w:ascii="宋体" w:hAnsi="宋体" w:cs="宋体"/>
          <w:sz w:val="24"/>
          <w:szCs w:val="24"/>
        </w:rPr>
        <w:t>比赛采用四节制，每人上场均不少于1节，不超过3节，每场最长比赛时间，要以能够全部观察、了解每个考生的情况而</w:t>
      </w:r>
      <w:r>
        <w:rPr>
          <w:rFonts w:hint="eastAsia" w:ascii="宋体" w:hAnsi="宋体"/>
          <w:sz w:val="24"/>
          <w:szCs w:val="24"/>
        </w:rPr>
        <w:t>定。</w:t>
      </w:r>
    </w:p>
    <w:p>
      <w:pPr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评分标准：根据考生在技术动作规范、攻防技术熟练、比赛中能够合理运用各种技术、攻防落位清晰、战术配合意识强、实战效果好等方面表现，</w:t>
      </w:r>
      <w:r>
        <w:rPr>
          <w:rFonts w:hint="eastAsia" w:ascii="宋体" w:hAnsi="宋体"/>
          <w:sz w:val="24"/>
          <w:szCs w:val="24"/>
        </w:rPr>
        <w:t>分优、良、中、下四个子等级进行评分，</w:t>
      </w:r>
      <w:r>
        <w:rPr>
          <w:rFonts w:hint="eastAsia" w:ascii="宋体" w:hAnsi="宋体" w:cs="宋体"/>
          <w:sz w:val="24"/>
          <w:szCs w:val="24"/>
        </w:rPr>
        <w:t>如下表：</w:t>
      </w: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7030A0"/>
                <w:sz w:val="24"/>
              </w:rPr>
            </w:pPr>
            <w:r>
              <w:rPr>
                <w:rFonts w:hint="eastAsia" w:ascii="宋体" w:hAnsi="宋体"/>
                <w:color w:val="7030A0"/>
                <w:sz w:val="24"/>
              </w:rPr>
              <w:t>优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7030A0"/>
                <w:sz w:val="24"/>
              </w:rPr>
            </w:pPr>
            <w:r>
              <w:rPr>
                <w:rFonts w:hint="eastAsia" w:ascii="宋体" w:hAnsi="宋体"/>
                <w:color w:val="7030A0"/>
                <w:sz w:val="24"/>
              </w:rPr>
              <w:t>良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7030A0"/>
                <w:sz w:val="24"/>
              </w:rPr>
            </w:pPr>
            <w:r>
              <w:rPr>
                <w:rFonts w:hint="eastAsia" w:ascii="宋体" w:hAnsi="宋体"/>
                <w:color w:val="7030A0"/>
                <w:sz w:val="24"/>
              </w:rPr>
              <w:t>中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7030A0"/>
                <w:sz w:val="24"/>
              </w:rPr>
            </w:pPr>
            <w:r>
              <w:rPr>
                <w:rFonts w:hint="eastAsia" w:ascii="宋体" w:hAnsi="宋体"/>
                <w:color w:val="7030A0"/>
                <w:sz w:val="24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7030A0"/>
                <w:sz w:val="24"/>
              </w:rPr>
            </w:pPr>
            <w:r>
              <w:rPr>
                <w:rFonts w:hint="eastAsia" w:ascii="宋体" w:hAnsi="宋体"/>
                <w:color w:val="7030A0"/>
                <w:sz w:val="24"/>
              </w:rPr>
              <w:t>30—</w:t>
            </w:r>
            <w:r>
              <w:rPr>
                <w:rFonts w:hint="eastAsia"/>
                <w:color w:val="7030A0"/>
                <w:sz w:val="24"/>
              </w:rPr>
              <w:t>26</w:t>
            </w:r>
            <w:r>
              <w:rPr>
                <w:rFonts w:hint="eastAsia" w:ascii="宋体" w:hAnsi="宋体"/>
                <w:color w:val="7030A0"/>
                <w:sz w:val="24"/>
              </w:rPr>
              <w:t>分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7030A0"/>
                <w:sz w:val="24"/>
              </w:rPr>
            </w:pPr>
            <w:r>
              <w:rPr>
                <w:rFonts w:hint="eastAsia" w:ascii="宋体" w:hAnsi="宋体"/>
                <w:color w:val="7030A0"/>
                <w:sz w:val="24"/>
              </w:rPr>
              <w:t>25—</w:t>
            </w:r>
            <w:r>
              <w:rPr>
                <w:rFonts w:hint="eastAsia"/>
                <w:color w:val="7030A0"/>
                <w:sz w:val="24"/>
              </w:rPr>
              <w:t>22</w:t>
            </w:r>
            <w:r>
              <w:rPr>
                <w:rFonts w:hint="eastAsia" w:ascii="宋体" w:hAnsi="宋体"/>
                <w:color w:val="7030A0"/>
                <w:sz w:val="24"/>
              </w:rPr>
              <w:t>分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7030A0"/>
                <w:sz w:val="24"/>
              </w:rPr>
            </w:pPr>
            <w:r>
              <w:rPr>
                <w:rFonts w:hint="eastAsia" w:ascii="宋体" w:hAnsi="宋体"/>
                <w:color w:val="7030A0"/>
                <w:sz w:val="24"/>
              </w:rPr>
              <w:t>21—</w:t>
            </w:r>
            <w:r>
              <w:rPr>
                <w:rFonts w:hint="eastAsia"/>
                <w:color w:val="7030A0"/>
                <w:sz w:val="24"/>
              </w:rPr>
              <w:t>19</w:t>
            </w:r>
            <w:r>
              <w:rPr>
                <w:rFonts w:hint="eastAsia" w:ascii="宋体" w:hAnsi="宋体"/>
                <w:color w:val="7030A0"/>
                <w:sz w:val="24"/>
              </w:rPr>
              <w:t>分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7030A0"/>
                <w:sz w:val="24"/>
              </w:rPr>
            </w:pPr>
            <w:r>
              <w:rPr>
                <w:rFonts w:hint="eastAsia" w:ascii="宋体" w:hAnsi="宋体"/>
                <w:color w:val="7030A0"/>
                <w:sz w:val="24"/>
              </w:rPr>
              <w:t>18分以下</w:t>
            </w:r>
          </w:p>
        </w:tc>
      </w:tr>
    </w:tbl>
    <w:p>
      <w:pPr>
        <w:rPr>
          <w:rFonts w:ascii="宋体" w:hAnsi="宋体"/>
          <w:sz w:val="28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2Y2QxMzA4YTUwZGZjNGVlZTRhNTQ4MGJlYTJhOTUifQ=="/>
  </w:docVars>
  <w:rsids>
    <w:rsidRoot w:val="00172A27"/>
    <w:rsid w:val="000141AF"/>
    <w:rsid w:val="000222D7"/>
    <w:rsid w:val="0003108D"/>
    <w:rsid w:val="0005134F"/>
    <w:rsid w:val="000D442F"/>
    <w:rsid w:val="001016A2"/>
    <w:rsid w:val="00120F16"/>
    <w:rsid w:val="00133404"/>
    <w:rsid w:val="00145951"/>
    <w:rsid w:val="00172A27"/>
    <w:rsid w:val="001D110F"/>
    <w:rsid w:val="001E0E45"/>
    <w:rsid w:val="001E39A4"/>
    <w:rsid w:val="001F0CC6"/>
    <w:rsid w:val="00202CA9"/>
    <w:rsid w:val="00234438"/>
    <w:rsid w:val="002B3997"/>
    <w:rsid w:val="00316955"/>
    <w:rsid w:val="00385BAA"/>
    <w:rsid w:val="003B73B1"/>
    <w:rsid w:val="003C6618"/>
    <w:rsid w:val="003E4665"/>
    <w:rsid w:val="003F2F45"/>
    <w:rsid w:val="004708F1"/>
    <w:rsid w:val="00480D45"/>
    <w:rsid w:val="00487770"/>
    <w:rsid w:val="00495F24"/>
    <w:rsid w:val="004D213A"/>
    <w:rsid w:val="005B08EB"/>
    <w:rsid w:val="005B126A"/>
    <w:rsid w:val="005F6B31"/>
    <w:rsid w:val="0061673C"/>
    <w:rsid w:val="00623A5C"/>
    <w:rsid w:val="0063367C"/>
    <w:rsid w:val="00645874"/>
    <w:rsid w:val="006943A7"/>
    <w:rsid w:val="006E1912"/>
    <w:rsid w:val="00731177"/>
    <w:rsid w:val="00744340"/>
    <w:rsid w:val="007466CD"/>
    <w:rsid w:val="00796A28"/>
    <w:rsid w:val="007E1778"/>
    <w:rsid w:val="007F2FAC"/>
    <w:rsid w:val="00800655"/>
    <w:rsid w:val="00856FD5"/>
    <w:rsid w:val="00871AB1"/>
    <w:rsid w:val="0088223C"/>
    <w:rsid w:val="008A3F56"/>
    <w:rsid w:val="008B206F"/>
    <w:rsid w:val="009167F8"/>
    <w:rsid w:val="00925932"/>
    <w:rsid w:val="00990F59"/>
    <w:rsid w:val="009A31B5"/>
    <w:rsid w:val="009B4907"/>
    <w:rsid w:val="009C1ECB"/>
    <w:rsid w:val="009C6961"/>
    <w:rsid w:val="009F11D6"/>
    <w:rsid w:val="00A059F3"/>
    <w:rsid w:val="00A23937"/>
    <w:rsid w:val="00A4123C"/>
    <w:rsid w:val="00A63CA3"/>
    <w:rsid w:val="00A879FD"/>
    <w:rsid w:val="00AB7516"/>
    <w:rsid w:val="00B12B7E"/>
    <w:rsid w:val="00B61FBA"/>
    <w:rsid w:val="00B868F1"/>
    <w:rsid w:val="00BC5512"/>
    <w:rsid w:val="00C10FB1"/>
    <w:rsid w:val="00C61F4C"/>
    <w:rsid w:val="00C87C44"/>
    <w:rsid w:val="00D01268"/>
    <w:rsid w:val="00D104F0"/>
    <w:rsid w:val="00D27BFF"/>
    <w:rsid w:val="00D31112"/>
    <w:rsid w:val="00D32255"/>
    <w:rsid w:val="00D7032A"/>
    <w:rsid w:val="00DB234A"/>
    <w:rsid w:val="00DB2668"/>
    <w:rsid w:val="00DC7D21"/>
    <w:rsid w:val="00DE0732"/>
    <w:rsid w:val="00E07CD0"/>
    <w:rsid w:val="00E10F32"/>
    <w:rsid w:val="00E1196A"/>
    <w:rsid w:val="00E13ABE"/>
    <w:rsid w:val="00E72A6D"/>
    <w:rsid w:val="00EE2CFE"/>
    <w:rsid w:val="00F528D5"/>
    <w:rsid w:val="00F55F82"/>
    <w:rsid w:val="00FA4FDC"/>
    <w:rsid w:val="00FB3C1F"/>
    <w:rsid w:val="00FC3A1E"/>
    <w:rsid w:val="00FC733C"/>
    <w:rsid w:val="00FD4038"/>
    <w:rsid w:val="00FE7D6F"/>
    <w:rsid w:val="01670D04"/>
    <w:rsid w:val="01C37659"/>
    <w:rsid w:val="021634EC"/>
    <w:rsid w:val="03B06CAF"/>
    <w:rsid w:val="051931F7"/>
    <w:rsid w:val="06725999"/>
    <w:rsid w:val="06D17103"/>
    <w:rsid w:val="070D2798"/>
    <w:rsid w:val="0750651D"/>
    <w:rsid w:val="07594C7F"/>
    <w:rsid w:val="09B71959"/>
    <w:rsid w:val="0A376479"/>
    <w:rsid w:val="0A51699A"/>
    <w:rsid w:val="0A6427D7"/>
    <w:rsid w:val="0B3B326E"/>
    <w:rsid w:val="0BCC7E9E"/>
    <w:rsid w:val="0BE969B4"/>
    <w:rsid w:val="0C1A2560"/>
    <w:rsid w:val="0C9B1FC6"/>
    <w:rsid w:val="0CAA4398"/>
    <w:rsid w:val="0D663759"/>
    <w:rsid w:val="0D7206E5"/>
    <w:rsid w:val="0F0B22C5"/>
    <w:rsid w:val="0F46571B"/>
    <w:rsid w:val="0F765749"/>
    <w:rsid w:val="102760A0"/>
    <w:rsid w:val="10354BE9"/>
    <w:rsid w:val="10966000"/>
    <w:rsid w:val="10A16015"/>
    <w:rsid w:val="1108531B"/>
    <w:rsid w:val="114B267B"/>
    <w:rsid w:val="11CB2733"/>
    <w:rsid w:val="12667738"/>
    <w:rsid w:val="127D3182"/>
    <w:rsid w:val="13F84D3A"/>
    <w:rsid w:val="142C1029"/>
    <w:rsid w:val="14566BB5"/>
    <w:rsid w:val="157143EC"/>
    <w:rsid w:val="168C5A2B"/>
    <w:rsid w:val="19D755ED"/>
    <w:rsid w:val="1A654511"/>
    <w:rsid w:val="1B362E02"/>
    <w:rsid w:val="1BC5570B"/>
    <w:rsid w:val="1BC96DD9"/>
    <w:rsid w:val="1D4B5618"/>
    <w:rsid w:val="1D711E4F"/>
    <w:rsid w:val="1DB87DA3"/>
    <w:rsid w:val="1DDD465B"/>
    <w:rsid w:val="1E2317AB"/>
    <w:rsid w:val="1F512D0C"/>
    <w:rsid w:val="1FD96022"/>
    <w:rsid w:val="207713C6"/>
    <w:rsid w:val="21145246"/>
    <w:rsid w:val="212E5195"/>
    <w:rsid w:val="21656D8A"/>
    <w:rsid w:val="21D5647B"/>
    <w:rsid w:val="22765895"/>
    <w:rsid w:val="234072C9"/>
    <w:rsid w:val="238622D9"/>
    <w:rsid w:val="2585331A"/>
    <w:rsid w:val="272A2951"/>
    <w:rsid w:val="27524CCB"/>
    <w:rsid w:val="28A177AF"/>
    <w:rsid w:val="2A0F4DAF"/>
    <w:rsid w:val="2A5F5BB9"/>
    <w:rsid w:val="2AED2DCA"/>
    <w:rsid w:val="2B6230EE"/>
    <w:rsid w:val="2B832009"/>
    <w:rsid w:val="2CAF77D3"/>
    <w:rsid w:val="2CF57589"/>
    <w:rsid w:val="2E9123DA"/>
    <w:rsid w:val="2F682D81"/>
    <w:rsid w:val="2FC24552"/>
    <w:rsid w:val="2FD13547"/>
    <w:rsid w:val="30232D75"/>
    <w:rsid w:val="31055138"/>
    <w:rsid w:val="316B3D6F"/>
    <w:rsid w:val="31E225F4"/>
    <w:rsid w:val="3221764E"/>
    <w:rsid w:val="327E4138"/>
    <w:rsid w:val="33E91A55"/>
    <w:rsid w:val="3406370D"/>
    <w:rsid w:val="346146F5"/>
    <w:rsid w:val="35A01591"/>
    <w:rsid w:val="35EB74C4"/>
    <w:rsid w:val="363D479C"/>
    <w:rsid w:val="36DB6BE6"/>
    <w:rsid w:val="375F480B"/>
    <w:rsid w:val="37652080"/>
    <w:rsid w:val="37D05CC7"/>
    <w:rsid w:val="38B642D4"/>
    <w:rsid w:val="394C1CBF"/>
    <w:rsid w:val="39824911"/>
    <w:rsid w:val="39C4425A"/>
    <w:rsid w:val="3ABC1CF6"/>
    <w:rsid w:val="3B14073E"/>
    <w:rsid w:val="3B31061D"/>
    <w:rsid w:val="3B602971"/>
    <w:rsid w:val="3BB93CB6"/>
    <w:rsid w:val="3BF825FB"/>
    <w:rsid w:val="3C333F13"/>
    <w:rsid w:val="3CDE0260"/>
    <w:rsid w:val="3DA534EA"/>
    <w:rsid w:val="3DD911EC"/>
    <w:rsid w:val="3DEF163E"/>
    <w:rsid w:val="3E0C3088"/>
    <w:rsid w:val="3FF86E00"/>
    <w:rsid w:val="3FFB0242"/>
    <w:rsid w:val="40F6158E"/>
    <w:rsid w:val="41FC4E28"/>
    <w:rsid w:val="42E26F34"/>
    <w:rsid w:val="43471E0B"/>
    <w:rsid w:val="43B009B1"/>
    <w:rsid w:val="447D39D6"/>
    <w:rsid w:val="44E67A61"/>
    <w:rsid w:val="46147FE4"/>
    <w:rsid w:val="462E56B5"/>
    <w:rsid w:val="468B56F3"/>
    <w:rsid w:val="474B7658"/>
    <w:rsid w:val="47785A6F"/>
    <w:rsid w:val="47876430"/>
    <w:rsid w:val="4A870340"/>
    <w:rsid w:val="4AEA48A1"/>
    <w:rsid w:val="4C1A4E3C"/>
    <w:rsid w:val="4C714A4C"/>
    <w:rsid w:val="4C931493"/>
    <w:rsid w:val="4CC52F84"/>
    <w:rsid w:val="4CFE6E26"/>
    <w:rsid w:val="4D123A3E"/>
    <w:rsid w:val="4D2E2261"/>
    <w:rsid w:val="4DA558F1"/>
    <w:rsid w:val="4FC64F4C"/>
    <w:rsid w:val="50B70585"/>
    <w:rsid w:val="518249ED"/>
    <w:rsid w:val="532C3B84"/>
    <w:rsid w:val="53646723"/>
    <w:rsid w:val="53F61128"/>
    <w:rsid w:val="53FF4315"/>
    <w:rsid w:val="55AA121E"/>
    <w:rsid w:val="56426402"/>
    <w:rsid w:val="565F57CC"/>
    <w:rsid w:val="56C500AD"/>
    <w:rsid w:val="57065F49"/>
    <w:rsid w:val="57416E97"/>
    <w:rsid w:val="5765261F"/>
    <w:rsid w:val="57B8448C"/>
    <w:rsid w:val="57DE7E9A"/>
    <w:rsid w:val="58342A7E"/>
    <w:rsid w:val="58C2264E"/>
    <w:rsid w:val="5906198A"/>
    <w:rsid w:val="5A621427"/>
    <w:rsid w:val="5A997F97"/>
    <w:rsid w:val="5C3B41EC"/>
    <w:rsid w:val="5C54027D"/>
    <w:rsid w:val="5CAD7366"/>
    <w:rsid w:val="5D511838"/>
    <w:rsid w:val="5DA402F0"/>
    <w:rsid w:val="5E4B0947"/>
    <w:rsid w:val="5E9176BF"/>
    <w:rsid w:val="5ED465CD"/>
    <w:rsid w:val="5EF32A39"/>
    <w:rsid w:val="5EF95F0E"/>
    <w:rsid w:val="609E1D14"/>
    <w:rsid w:val="60A0030D"/>
    <w:rsid w:val="60FC4E96"/>
    <w:rsid w:val="61F425FD"/>
    <w:rsid w:val="61F9572D"/>
    <w:rsid w:val="621A7229"/>
    <w:rsid w:val="62714588"/>
    <w:rsid w:val="62A4246F"/>
    <w:rsid w:val="63435266"/>
    <w:rsid w:val="634836AA"/>
    <w:rsid w:val="640A332B"/>
    <w:rsid w:val="65130C00"/>
    <w:rsid w:val="652B0460"/>
    <w:rsid w:val="66A104F5"/>
    <w:rsid w:val="67616E9B"/>
    <w:rsid w:val="67984FB6"/>
    <w:rsid w:val="68364E5B"/>
    <w:rsid w:val="69912935"/>
    <w:rsid w:val="6AD641BB"/>
    <w:rsid w:val="6BA775DD"/>
    <w:rsid w:val="6BF76D05"/>
    <w:rsid w:val="6BFA3506"/>
    <w:rsid w:val="6BFF4BB3"/>
    <w:rsid w:val="6C466D17"/>
    <w:rsid w:val="6C5F6FD2"/>
    <w:rsid w:val="6D933D8E"/>
    <w:rsid w:val="6E2C010A"/>
    <w:rsid w:val="700A0954"/>
    <w:rsid w:val="70F45EF2"/>
    <w:rsid w:val="72286315"/>
    <w:rsid w:val="7240796B"/>
    <w:rsid w:val="72472538"/>
    <w:rsid w:val="727D7427"/>
    <w:rsid w:val="73820763"/>
    <w:rsid w:val="740B1E28"/>
    <w:rsid w:val="74BA4ADD"/>
    <w:rsid w:val="7538056F"/>
    <w:rsid w:val="75595DF9"/>
    <w:rsid w:val="76C0277E"/>
    <w:rsid w:val="78591E43"/>
    <w:rsid w:val="78B66DAC"/>
    <w:rsid w:val="78F002BB"/>
    <w:rsid w:val="7AF6500C"/>
    <w:rsid w:val="7B884DDE"/>
    <w:rsid w:val="7DB70ED6"/>
    <w:rsid w:val="7DFE4721"/>
    <w:rsid w:val="7E133B31"/>
    <w:rsid w:val="7FFF86B3"/>
    <w:rsid w:val="BBE808BD"/>
    <w:rsid w:val="BD7E55DB"/>
    <w:rsid w:val="F77A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semiHidden/>
    <w:qFormat/>
    <w:uiPriority w:val="0"/>
    <w:rPr>
      <w:b/>
      <w:bCs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qFormat/>
    <w:uiPriority w:val="0"/>
    <w:rPr>
      <w:color w:val="800080"/>
      <w:u w:val="single"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annotation reference"/>
    <w:semiHidden/>
    <w:qFormat/>
    <w:uiPriority w:val="0"/>
    <w:rPr>
      <w:sz w:val="21"/>
      <w:szCs w:val="21"/>
    </w:rPr>
  </w:style>
  <w:style w:type="character" w:customStyle="1" w:styleId="16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13</Pages>
  <Words>6935</Words>
  <Characters>7401</Characters>
  <Lines>57</Lines>
  <Paragraphs>16</Paragraphs>
  <TotalTime>3</TotalTime>
  <ScaleCrop>false</ScaleCrop>
  <LinksUpToDate>false</LinksUpToDate>
  <CharactersWithSpaces>7470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2022-12-09T00:47:00Z</dcterms:created>
  <dc:creator>Sky123.Org</dc:creator>
  <cp:lastModifiedBy>Administrator</cp:lastModifiedBy>
  <cp:lastPrinted>2021-12-13T06:31:00Z</cp:lastPrinted>
  <dcterms:modified xsi:type="dcterms:W3CDTF">2022-12-21T02:31:47Z</dcterms:modified>
  <dc:title>浙江工商大学2014年高水平运动员招生简章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7737BD77EF8F4F5BB8EC47902A0D2EB6</vt:lpwstr>
  </property>
</Properties>
</file>