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eastAsia" w:ascii="Times New Roman" w:hAnsi="Times New Roman" w:eastAsia="仿宋_GB2312"/>
          <w:sz w:val="28"/>
          <w:szCs w:val="28"/>
        </w:rPr>
      </w:pPr>
      <w:r>
        <w:rPr>
          <w:rFonts w:hint="eastAsia" w:ascii="黑体" w:hAnsi="黑体" w:eastAsia="黑体" w:cs="黑体"/>
          <w:sz w:val="28"/>
          <w:szCs w:val="28"/>
        </w:rPr>
        <w:t>附件4</w:t>
      </w:r>
    </w:p>
    <w:p>
      <w:pPr>
        <w:jc w:val="center"/>
        <w:rPr>
          <w:rFonts w:hint="eastAsia" w:ascii="Times New Roman" w:hAnsi="Times New Roman" w:eastAsia="仿宋_GB2312"/>
          <w:sz w:val="32"/>
        </w:rPr>
      </w:pPr>
      <w:r>
        <w:rPr>
          <w:rFonts w:ascii="Times New Roman" w:hAnsi="Times New Roman" w:eastAsia="方正小标宋简体"/>
          <w:sz w:val="44"/>
          <w:szCs w:val="44"/>
        </w:rPr>
        <w:t>2020</w:t>
      </w:r>
      <w:r>
        <w:rPr>
          <w:rFonts w:hint="eastAsia" w:ascii="Times New Roman" w:hAnsi="Times New Roman" w:eastAsia="方正小标宋简体"/>
          <w:sz w:val="44"/>
          <w:szCs w:val="44"/>
        </w:rPr>
        <w:t>年</w:t>
      </w:r>
      <w:r>
        <w:rPr>
          <w:rFonts w:ascii="Times New Roman" w:hAnsi="Times New Roman" w:eastAsia="方正小标宋简体"/>
          <w:sz w:val="44"/>
          <w:szCs w:val="44"/>
        </w:rPr>
        <w:t>“</w:t>
      </w:r>
      <w:r>
        <w:rPr>
          <w:rFonts w:hint="eastAsia" w:ascii="Times New Roman" w:hAnsi="Times New Roman" w:eastAsia="方正小标宋简体"/>
          <w:sz w:val="44"/>
          <w:szCs w:val="44"/>
        </w:rPr>
        <w:t>东部地区中职学校培养模式</w:t>
      </w:r>
      <w:r>
        <w:rPr>
          <w:rFonts w:ascii="Times New Roman" w:hAnsi="Times New Roman" w:eastAsia="方正小标宋简体"/>
          <w:sz w:val="44"/>
          <w:szCs w:val="44"/>
        </w:rPr>
        <w:t>”</w:t>
      </w:r>
      <w:r>
        <w:rPr>
          <w:rFonts w:hint="eastAsia" w:ascii="Times New Roman" w:hAnsi="Times New Roman" w:eastAsia="方正小标宋简体"/>
          <w:sz w:val="44"/>
          <w:szCs w:val="44"/>
        </w:rPr>
        <w:t>招生情况</w:t>
      </w:r>
    </w:p>
    <w:p>
      <w:pPr>
        <w:jc w:val="left"/>
        <w:rPr>
          <w:rFonts w:ascii="Times New Roman" w:hAnsi="Times New Roman" w:eastAsia="楷体"/>
          <w:sz w:val="32"/>
          <w:szCs w:val="32"/>
        </w:rPr>
      </w:pPr>
      <w:r>
        <w:rPr>
          <w:rFonts w:ascii="Times New Roman" w:hAnsi="Times New Roman" w:eastAsia="楷体_GB2312"/>
          <w:kern w:val="0"/>
          <w:sz w:val="28"/>
          <w:szCs w:val="28"/>
        </w:rPr>
        <w:t xml:space="preserve">     </w:t>
      </w:r>
      <w:r>
        <w:rPr>
          <w:rFonts w:ascii="Times New Roman" w:hAnsi="Times New Roman" w:eastAsia="楷体_GB2312"/>
          <w:kern w:val="0"/>
          <w:sz w:val="28"/>
          <w:szCs w:val="28"/>
          <w:u w:val="single"/>
        </w:rPr>
        <w:t xml:space="preserve">           </w:t>
      </w:r>
      <w:r>
        <w:rPr>
          <w:rFonts w:hint="eastAsia" w:ascii="Times New Roman" w:hAnsi="Times New Roman" w:eastAsia="楷体_GB2312"/>
          <w:sz w:val="28"/>
          <w:szCs w:val="28"/>
          <w:u w:val="single"/>
        </w:rPr>
        <w:t>设区市教育局</w:t>
      </w:r>
      <w:r>
        <w:rPr>
          <w:rFonts w:hint="eastAsia" w:ascii="Times New Roman" w:hAnsi="Times New Roman" w:eastAsia="楷体"/>
          <w:sz w:val="32"/>
          <w:szCs w:val="32"/>
        </w:rPr>
        <w:t>（盖章）</w:t>
      </w:r>
      <w:r>
        <w:rPr>
          <w:rFonts w:ascii="Times New Roman" w:hAnsi="Times New Roman" w:eastAsia="楷体_GB2312"/>
          <w:kern w:val="0"/>
          <w:sz w:val="28"/>
          <w:szCs w:val="28"/>
        </w:rPr>
        <w:t xml:space="preserve">                          </w:t>
      </w:r>
      <w:r>
        <w:rPr>
          <w:rFonts w:ascii="Times New Roman" w:hAnsi="Times New Roman" w:eastAsia="楷体"/>
          <w:sz w:val="32"/>
          <w:szCs w:val="32"/>
        </w:rPr>
        <w:t xml:space="preserve">   </w:t>
      </w:r>
    </w:p>
    <w:tbl>
      <w:tblPr>
        <w:tblStyle w:val="2"/>
        <w:tblW w:w="12960" w:type="dxa"/>
        <w:jc w:val="center"/>
        <w:tblLayout w:type="fixed"/>
        <w:tblCellMar>
          <w:top w:w="0" w:type="dxa"/>
          <w:left w:w="108" w:type="dxa"/>
          <w:bottom w:w="0" w:type="dxa"/>
          <w:right w:w="108" w:type="dxa"/>
        </w:tblCellMar>
      </w:tblPr>
      <w:tblGrid>
        <w:gridCol w:w="3044"/>
        <w:gridCol w:w="2907"/>
        <w:gridCol w:w="799"/>
        <w:gridCol w:w="1470"/>
        <w:gridCol w:w="1781"/>
        <w:gridCol w:w="1504"/>
        <w:gridCol w:w="1455"/>
      </w:tblGrid>
      <w:tr>
        <w:tblPrEx>
          <w:tblCellMar>
            <w:top w:w="0" w:type="dxa"/>
            <w:left w:w="108" w:type="dxa"/>
            <w:bottom w:w="0" w:type="dxa"/>
            <w:right w:w="108" w:type="dxa"/>
          </w:tblCellMar>
        </w:tblPrEx>
        <w:trPr>
          <w:trHeight w:val="664" w:hRule="atLeast"/>
          <w:jc w:val="center"/>
        </w:trPr>
        <w:tc>
          <w:tcPr>
            <w:tcW w:w="30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exact"/>
              <w:jc w:val="center"/>
              <w:rPr>
                <w:rFonts w:ascii="Times New Roman" w:hAnsi="Times New Roman" w:eastAsia="仿宋_GB2312"/>
                <w:sz w:val="30"/>
                <w:szCs w:val="30"/>
              </w:rPr>
            </w:pPr>
            <w:r>
              <w:rPr>
                <w:rFonts w:hint="eastAsia" w:ascii="Times New Roman" w:hAnsi="Times New Roman" w:eastAsia="仿宋_GB2312"/>
                <w:sz w:val="30"/>
                <w:szCs w:val="30"/>
              </w:rPr>
              <w:t>帮扶省份招生学校</w:t>
            </w:r>
          </w:p>
        </w:tc>
        <w:tc>
          <w:tcPr>
            <w:tcW w:w="29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exact"/>
              <w:jc w:val="center"/>
              <w:rPr>
                <w:rFonts w:ascii="Times New Roman" w:hAnsi="Times New Roman" w:eastAsia="仿宋_GB2312"/>
                <w:sz w:val="30"/>
                <w:szCs w:val="30"/>
              </w:rPr>
            </w:pPr>
            <w:r>
              <w:rPr>
                <w:rFonts w:hint="eastAsia" w:ascii="Times New Roman" w:hAnsi="Times New Roman" w:eastAsia="仿宋_GB2312"/>
                <w:sz w:val="30"/>
                <w:szCs w:val="30"/>
              </w:rPr>
              <w:t>学校类别</w:t>
            </w:r>
          </w:p>
        </w:tc>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exact"/>
              <w:jc w:val="center"/>
              <w:rPr>
                <w:rFonts w:ascii="Times New Roman" w:hAnsi="Times New Roman" w:eastAsia="仿宋_GB2312"/>
                <w:sz w:val="30"/>
                <w:szCs w:val="30"/>
              </w:rPr>
            </w:pPr>
            <w:r>
              <w:rPr>
                <w:rFonts w:hint="eastAsia" w:ascii="Times New Roman" w:hAnsi="Times New Roman" w:eastAsia="仿宋_GB2312"/>
                <w:sz w:val="30"/>
                <w:szCs w:val="30"/>
              </w:rPr>
              <w:t>招生</w:t>
            </w:r>
          </w:p>
          <w:p>
            <w:pPr>
              <w:spacing w:line="360" w:lineRule="exact"/>
              <w:jc w:val="center"/>
              <w:rPr>
                <w:rFonts w:ascii="Times New Roman" w:hAnsi="Times New Roman" w:eastAsia="仿宋_GB2312"/>
                <w:sz w:val="30"/>
                <w:szCs w:val="30"/>
              </w:rPr>
            </w:pPr>
            <w:r>
              <w:rPr>
                <w:rFonts w:hint="eastAsia" w:ascii="Times New Roman" w:hAnsi="Times New Roman" w:eastAsia="仿宋_GB2312"/>
                <w:sz w:val="30"/>
                <w:szCs w:val="30"/>
              </w:rPr>
              <w:t>计划</w:t>
            </w:r>
          </w:p>
        </w:tc>
        <w:tc>
          <w:tcPr>
            <w:tcW w:w="14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exact"/>
              <w:jc w:val="center"/>
              <w:rPr>
                <w:rFonts w:ascii="Times New Roman" w:hAnsi="Times New Roman" w:eastAsia="仿宋_GB2312"/>
                <w:sz w:val="30"/>
                <w:szCs w:val="30"/>
              </w:rPr>
            </w:pPr>
            <w:r>
              <w:rPr>
                <w:rFonts w:hint="eastAsia" w:ascii="Times New Roman" w:hAnsi="Times New Roman" w:eastAsia="仿宋_GB2312"/>
                <w:sz w:val="30"/>
                <w:szCs w:val="30"/>
              </w:rPr>
              <w:t>招生专业</w:t>
            </w:r>
          </w:p>
        </w:tc>
        <w:tc>
          <w:tcPr>
            <w:tcW w:w="473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exact"/>
              <w:jc w:val="center"/>
              <w:rPr>
                <w:rFonts w:ascii="Times New Roman" w:hAnsi="Times New Roman" w:eastAsia="仿宋_GB2312"/>
                <w:sz w:val="30"/>
                <w:szCs w:val="30"/>
              </w:rPr>
            </w:pPr>
            <w:r>
              <w:rPr>
                <w:rFonts w:hint="eastAsia" w:ascii="Times New Roman" w:hAnsi="Times New Roman" w:eastAsia="仿宋_GB2312"/>
                <w:sz w:val="30"/>
                <w:szCs w:val="30"/>
              </w:rPr>
              <w:t>被帮扶省份情况</w:t>
            </w:r>
          </w:p>
        </w:tc>
      </w:tr>
      <w:tr>
        <w:tblPrEx>
          <w:tblCellMar>
            <w:top w:w="0" w:type="dxa"/>
            <w:left w:w="108" w:type="dxa"/>
            <w:bottom w:w="0" w:type="dxa"/>
            <w:right w:w="108" w:type="dxa"/>
          </w:tblCellMar>
        </w:tblPrEx>
        <w:trPr>
          <w:trHeight w:val="749" w:hRule="atLeast"/>
          <w:jc w:val="center"/>
        </w:trPr>
        <w:tc>
          <w:tcPr>
            <w:tcW w:w="30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_GB2312"/>
                <w:sz w:val="30"/>
                <w:szCs w:val="30"/>
              </w:rPr>
            </w:pPr>
          </w:p>
        </w:tc>
        <w:tc>
          <w:tcPr>
            <w:tcW w:w="29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_GB2312"/>
                <w:sz w:val="30"/>
                <w:szCs w:val="30"/>
              </w:rPr>
            </w:pPr>
          </w:p>
        </w:tc>
        <w:tc>
          <w:tcPr>
            <w:tcW w:w="7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_GB2312"/>
                <w:sz w:val="30"/>
                <w:szCs w:val="30"/>
              </w:rPr>
            </w:pPr>
          </w:p>
        </w:tc>
        <w:tc>
          <w:tcPr>
            <w:tcW w:w="14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_GB2312"/>
                <w:sz w:val="30"/>
                <w:szCs w:val="30"/>
              </w:rPr>
            </w:pPr>
          </w:p>
        </w:tc>
        <w:tc>
          <w:tcPr>
            <w:tcW w:w="1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exact"/>
              <w:jc w:val="center"/>
              <w:rPr>
                <w:rFonts w:ascii="Times New Roman" w:hAnsi="Times New Roman" w:eastAsia="仿宋_GB2312"/>
                <w:sz w:val="30"/>
                <w:szCs w:val="30"/>
              </w:rPr>
            </w:pPr>
            <w:r>
              <w:rPr>
                <w:rFonts w:hint="eastAsia" w:ascii="Times New Roman" w:hAnsi="Times New Roman" w:eastAsia="仿宋_GB2312"/>
                <w:sz w:val="30"/>
                <w:szCs w:val="30"/>
              </w:rPr>
              <w:t>省份</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exact"/>
              <w:jc w:val="center"/>
              <w:rPr>
                <w:rFonts w:ascii="Times New Roman" w:hAnsi="Times New Roman" w:eastAsia="仿宋_GB2312"/>
                <w:sz w:val="30"/>
                <w:szCs w:val="30"/>
              </w:rPr>
            </w:pPr>
            <w:r>
              <w:rPr>
                <w:rFonts w:hint="eastAsia" w:ascii="Times New Roman" w:hAnsi="Times New Roman" w:eastAsia="仿宋_GB2312"/>
                <w:sz w:val="30"/>
                <w:szCs w:val="30"/>
              </w:rPr>
              <w:t>送生人数</w:t>
            </w: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exact"/>
              <w:jc w:val="center"/>
              <w:rPr>
                <w:rFonts w:ascii="Times New Roman" w:hAnsi="Times New Roman" w:eastAsia="仿宋_GB2312"/>
                <w:sz w:val="30"/>
                <w:szCs w:val="30"/>
              </w:rPr>
            </w:pPr>
            <w:r>
              <w:rPr>
                <w:rFonts w:hint="eastAsia" w:ascii="Times New Roman" w:hAnsi="Times New Roman" w:eastAsia="仿宋_GB2312"/>
                <w:sz w:val="30"/>
                <w:szCs w:val="30"/>
              </w:rPr>
              <w:t>培养方式</w:t>
            </w:r>
          </w:p>
        </w:tc>
      </w:tr>
      <w:tr>
        <w:tblPrEx>
          <w:tblCellMar>
            <w:top w:w="0" w:type="dxa"/>
            <w:left w:w="108" w:type="dxa"/>
            <w:bottom w:w="0" w:type="dxa"/>
            <w:right w:w="108" w:type="dxa"/>
          </w:tblCellMar>
        </w:tblPrEx>
        <w:trPr>
          <w:trHeight w:val="601" w:hRule="atLeast"/>
          <w:jc w:val="center"/>
        </w:trPr>
        <w:tc>
          <w:tcPr>
            <w:tcW w:w="30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29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14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1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r>
      <w:tr>
        <w:tblPrEx>
          <w:tblCellMar>
            <w:top w:w="0" w:type="dxa"/>
            <w:left w:w="108" w:type="dxa"/>
            <w:bottom w:w="0" w:type="dxa"/>
            <w:right w:w="108" w:type="dxa"/>
          </w:tblCellMar>
        </w:tblPrEx>
        <w:trPr>
          <w:trHeight w:val="601" w:hRule="atLeast"/>
          <w:jc w:val="center"/>
        </w:trPr>
        <w:tc>
          <w:tcPr>
            <w:tcW w:w="30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29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14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1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r>
      <w:tr>
        <w:tblPrEx>
          <w:tblCellMar>
            <w:top w:w="0" w:type="dxa"/>
            <w:left w:w="108" w:type="dxa"/>
            <w:bottom w:w="0" w:type="dxa"/>
            <w:right w:w="108" w:type="dxa"/>
          </w:tblCellMar>
        </w:tblPrEx>
        <w:trPr>
          <w:trHeight w:val="506" w:hRule="atLeast"/>
          <w:jc w:val="center"/>
        </w:trPr>
        <w:tc>
          <w:tcPr>
            <w:tcW w:w="30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29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14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1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r>
      <w:tr>
        <w:tblPrEx>
          <w:tblCellMar>
            <w:top w:w="0" w:type="dxa"/>
            <w:left w:w="108" w:type="dxa"/>
            <w:bottom w:w="0" w:type="dxa"/>
            <w:right w:w="108" w:type="dxa"/>
          </w:tblCellMar>
        </w:tblPrEx>
        <w:trPr>
          <w:trHeight w:val="518" w:hRule="atLeast"/>
          <w:jc w:val="center"/>
        </w:trPr>
        <w:tc>
          <w:tcPr>
            <w:tcW w:w="30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29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14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1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c>
          <w:tcPr>
            <w:tcW w:w="14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Times New Roman" w:hAnsi="Times New Roman"/>
                <w:color w:val="000000"/>
                <w:sz w:val="24"/>
              </w:rPr>
            </w:pPr>
          </w:p>
        </w:tc>
      </w:tr>
    </w:tbl>
    <w:p>
      <w:pPr>
        <w:ind w:firstLine="705" w:firstLineChars="294"/>
        <w:jc w:val="left"/>
        <w:outlineLvl w:val="0"/>
        <w:rPr>
          <w:rFonts w:ascii="Times New Roman" w:hAnsi="Times New Roman" w:eastAsia="仿宋_GB2312"/>
          <w:kern w:val="0"/>
          <w:sz w:val="24"/>
          <w:szCs w:val="24"/>
        </w:rPr>
      </w:pPr>
      <w:r>
        <w:rPr>
          <w:rFonts w:hint="eastAsia" w:ascii="Times New Roman" w:hAnsi="Times New Roman" w:eastAsia="仿宋_GB2312"/>
          <w:kern w:val="0"/>
          <w:sz w:val="24"/>
          <w:szCs w:val="24"/>
        </w:rPr>
        <w:t>备注：</w:t>
      </w:r>
      <w:r>
        <w:rPr>
          <w:rFonts w:ascii="Times New Roman" w:hAnsi="Times New Roman" w:eastAsia="仿宋_GB2312"/>
          <w:kern w:val="0"/>
          <w:sz w:val="24"/>
          <w:szCs w:val="24"/>
        </w:rPr>
        <w:t>1.</w:t>
      </w:r>
      <w:r>
        <w:rPr>
          <w:rFonts w:hint="eastAsia" w:ascii="Times New Roman" w:hAnsi="Times New Roman" w:eastAsia="仿宋_GB2312"/>
          <w:kern w:val="0"/>
          <w:sz w:val="24"/>
          <w:szCs w:val="24"/>
        </w:rPr>
        <w:t>此表格请协作双方协商确认后填写；</w:t>
      </w:r>
    </w:p>
    <w:p>
      <w:pPr>
        <w:ind w:firstLine="705" w:firstLineChars="294"/>
        <w:jc w:val="left"/>
        <w:outlineLvl w:val="0"/>
        <w:rPr>
          <w:rFonts w:ascii="Times New Roman" w:hAnsi="Times New Roman" w:eastAsia="仿宋_GB2312"/>
          <w:kern w:val="0"/>
          <w:sz w:val="24"/>
          <w:szCs w:val="24"/>
        </w:rPr>
      </w:pPr>
      <w:r>
        <w:rPr>
          <w:rFonts w:ascii="Times New Roman" w:hAnsi="Times New Roman" w:eastAsia="仿宋_GB2312"/>
          <w:kern w:val="0"/>
          <w:sz w:val="24"/>
          <w:szCs w:val="24"/>
        </w:rPr>
        <w:t xml:space="preserve">      2.“</w:t>
      </w:r>
      <w:r>
        <w:rPr>
          <w:rFonts w:hint="eastAsia" w:ascii="Times New Roman" w:hAnsi="Times New Roman" w:eastAsia="仿宋_GB2312"/>
          <w:kern w:val="0"/>
          <w:sz w:val="24"/>
          <w:szCs w:val="24"/>
        </w:rPr>
        <w:t>招生学校类别</w:t>
      </w:r>
      <w:r>
        <w:rPr>
          <w:rFonts w:ascii="Times New Roman" w:hAnsi="Times New Roman" w:eastAsia="仿宋_GB2312"/>
          <w:kern w:val="0"/>
          <w:sz w:val="24"/>
          <w:szCs w:val="24"/>
        </w:rPr>
        <w:t>”</w:t>
      </w:r>
      <w:r>
        <w:rPr>
          <w:rFonts w:hint="eastAsia" w:ascii="Times New Roman" w:hAnsi="Times New Roman" w:eastAsia="仿宋_GB2312"/>
          <w:kern w:val="0"/>
          <w:sz w:val="24"/>
          <w:szCs w:val="24"/>
        </w:rPr>
        <w:t>请填写国家改革发展示范校、国家重点校、省级示范校或重点校、其他；</w:t>
      </w:r>
    </w:p>
    <w:p>
      <w:pPr>
        <w:ind w:firstLine="705" w:firstLineChars="294"/>
        <w:jc w:val="left"/>
        <w:outlineLvl w:val="0"/>
        <w:rPr>
          <w:rFonts w:ascii="Times New Roman" w:hAnsi="Times New Roman" w:eastAsia="仿宋_GB2312"/>
          <w:kern w:val="0"/>
          <w:sz w:val="24"/>
          <w:szCs w:val="24"/>
        </w:rPr>
      </w:pPr>
      <w:r>
        <w:rPr>
          <w:rFonts w:ascii="Times New Roman" w:hAnsi="Times New Roman" w:eastAsia="仿宋_GB2312"/>
          <w:kern w:val="0"/>
          <w:sz w:val="24"/>
          <w:szCs w:val="24"/>
        </w:rPr>
        <w:t xml:space="preserve">      3.“</w:t>
      </w:r>
      <w:r>
        <w:rPr>
          <w:rFonts w:hint="eastAsia" w:ascii="Times New Roman" w:hAnsi="Times New Roman" w:eastAsia="仿宋_GB2312"/>
          <w:kern w:val="0"/>
          <w:sz w:val="24"/>
          <w:szCs w:val="24"/>
        </w:rPr>
        <w:t>培养方式</w:t>
      </w:r>
      <w:r>
        <w:rPr>
          <w:rFonts w:ascii="Times New Roman" w:hAnsi="Times New Roman" w:eastAsia="仿宋_GB2312"/>
          <w:kern w:val="0"/>
          <w:sz w:val="24"/>
          <w:szCs w:val="24"/>
        </w:rPr>
        <w:t>”</w:t>
      </w:r>
      <w:r>
        <w:rPr>
          <w:rFonts w:hint="eastAsia" w:ascii="Times New Roman" w:hAnsi="Times New Roman" w:eastAsia="仿宋_GB2312"/>
          <w:kern w:val="0"/>
          <w:sz w:val="24"/>
          <w:szCs w:val="24"/>
        </w:rPr>
        <w:t>包括</w:t>
      </w:r>
      <w:r>
        <w:rPr>
          <w:rFonts w:ascii="Times New Roman" w:hAnsi="Times New Roman" w:eastAsia="仿宋_GB2312"/>
          <w:kern w:val="0"/>
          <w:sz w:val="24"/>
          <w:szCs w:val="24"/>
        </w:rPr>
        <w:t>“</w:t>
      </w:r>
      <w:r>
        <w:rPr>
          <w:rFonts w:hint="eastAsia" w:ascii="Times New Roman" w:hAnsi="Times New Roman" w:eastAsia="仿宋_GB2312"/>
          <w:kern w:val="0"/>
          <w:sz w:val="24"/>
          <w:szCs w:val="24"/>
        </w:rPr>
        <w:t>现代学徒制</w:t>
      </w:r>
      <w:r>
        <w:rPr>
          <w:rFonts w:ascii="Times New Roman" w:hAnsi="Times New Roman" w:eastAsia="仿宋_GB2312"/>
          <w:kern w:val="0"/>
          <w:sz w:val="24"/>
          <w:szCs w:val="24"/>
        </w:rPr>
        <w:t>”</w:t>
      </w:r>
      <w:r>
        <w:rPr>
          <w:rFonts w:hint="eastAsia" w:ascii="Times New Roman" w:hAnsi="Times New Roman" w:eastAsia="仿宋_GB2312"/>
          <w:kern w:val="0"/>
          <w:sz w:val="24"/>
          <w:szCs w:val="24"/>
        </w:rPr>
        <w:t>或</w:t>
      </w:r>
      <w:r>
        <w:rPr>
          <w:rFonts w:ascii="Times New Roman" w:hAnsi="Times New Roman" w:eastAsia="仿宋_GB2312"/>
          <w:kern w:val="0"/>
          <w:sz w:val="24"/>
          <w:szCs w:val="24"/>
        </w:rPr>
        <w:t>“</w:t>
      </w:r>
      <w:r>
        <w:rPr>
          <w:rFonts w:hint="eastAsia" w:ascii="Times New Roman" w:hAnsi="Times New Roman" w:eastAsia="仿宋_GB2312"/>
          <w:kern w:val="0"/>
          <w:sz w:val="24"/>
          <w:szCs w:val="24"/>
        </w:rPr>
        <w:t>订单式</w:t>
      </w:r>
      <w:r>
        <w:rPr>
          <w:rFonts w:ascii="Times New Roman" w:hAnsi="Times New Roman" w:eastAsia="仿宋_GB2312"/>
          <w:kern w:val="0"/>
          <w:sz w:val="24"/>
          <w:szCs w:val="24"/>
        </w:rPr>
        <w:t>”</w:t>
      </w:r>
      <w:r>
        <w:rPr>
          <w:rFonts w:hint="eastAsia" w:ascii="Times New Roman" w:hAnsi="Times New Roman" w:eastAsia="仿宋_GB2312"/>
          <w:kern w:val="0"/>
          <w:sz w:val="24"/>
          <w:szCs w:val="24"/>
        </w:rPr>
        <w:t>等培养方式；</w:t>
      </w:r>
    </w:p>
    <w:p>
      <w:pPr>
        <w:ind w:firstLine="1425" w:firstLineChars="594"/>
        <w:jc w:val="left"/>
        <w:outlineLvl w:val="0"/>
        <w:rPr>
          <w:rFonts w:ascii="Times New Roman" w:hAnsi="Times New Roman" w:eastAsia="仿宋_GB2312"/>
          <w:kern w:val="0"/>
          <w:sz w:val="24"/>
          <w:szCs w:val="24"/>
        </w:rPr>
      </w:pPr>
      <w:r>
        <w:rPr>
          <w:rFonts w:ascii="Times New Roman" w:hAnsi="Times New Roman" w:eastAsia="仿宋_GB2312"/>
          <w:kern w:val="0"/>
          <w:sz w:val="24"/>
          <w:szCs w:val="24"/>
        </w:rPr>
        <w:t>4.“</w:t>
      </w:r>
      <w:r>
        <w:rPr>
          <w:rFonts w:hint="eastAsia" w:ascii="Times New Roman" w:hAnsi="Times New Roman" w:eastAsia="仿宋_GB2312"/>
          <w:kern w:val="0"/>
          <w:sz w:val="24"/>
          <w:szCs w:val="24"/>
        </w:rPr>
        <w:t>送生人数</w:t>
      </w:r>
      <w:r>
        <w:rPr>
          <w:rFonts w:ascii="Times New Roman" w:hAnsi="Times New Roman" w:eastAsia="仿宋_GB2312"/>
          <w:kern w:val="0"/>
          <w:sz w:val="24"/>
          <w:szCs w:val="24"/>
        </w:rPr>
        <w:t>”</w:t>
      </w:r>
      <w:r>
        <w:rPr>
          <w:rFonts w:hint="eastAsia" w:ascii="Times New Roman" w:hAnsi="Times New Roman" w:eastAsia="仿宋_GB2312"/>
          <w:kern w:val="0"/>
          <w:sz w:val="24"/>
          <w:szCs w:val="24"/>
        </w:rPr>
        <w:t>指被帮扶省份教育部门会同扶贫部门确定的建档立卡等贫困家庭初中毕业生到省（区、市）外经济</w:t>
      </w:r>
    </w:p>
    <w:p>
      <w:pPr>
        <w:ind w:firstLine="1680" w:firstLineChars="700"/>
        <w:jc w:val="left"/>
        <w:outlineLvl w:val="0"/>
      </w:pPr>
      <w:r>
        <w:rPr>
          <w:rFonts w:hint="eastAsia" w:ascii="Times New Roman" w:hAnsi="Times New Roman" w:eastAsia="仿宋_GB2312"/>
          <w:kern w:val="0"/>
          <w:sz w:val="24"/>
          <w:szCs w:val="24"/>
        </w:rPr>
        <w:t>较发达地区接受优质中等职业教育的人数。</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279EB"/>
    <w:rsid w:val="25227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浙江省教育厅</Company>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2020-05-15T06:07:00Z</dcterms:created>
  <dc:creator>朱启明</dc:creator>
  <cp:lastModifiedBy>朱启明</cp:lastModifiedBy>
  <dcterms:modified xsi:type="dcterms:W3CDTF">2020-05-15T06:07:37Z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